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0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559"/>
        <w:gridCol w:w="7938"/>
        <w:gridCol w:w="2485"/>
      </w:tblGrid>
      <w:tr w:rsidR="00933826" w:rsidRPr="000E4A49" w:rsidTr="00933826">
        <w:trPr>
          <w:tblCellSpacing w:w="15" w:type="dxa"/>
        </w:trPr>
        <w:tc>
          <w:tcPr>
            <w:tcW w:w="1404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33826" w:rsidRDefault="00933826" w:rsidP="00933826">
            <w:pPr>
              <w:pStyle w:val="Cabealh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ATOS NORMATIVOS VIGENTES EM 8 DE AGOSTO DE 2017</w:t>
            </w:r>
          </w:p>
          <w:p w:rsidR="00933826" w:rsidRDefault="00933826" w:rsidP="00933826">
            <w:pPr>
              <w:pStyle w:val="Cabealh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ESTADO DO RIO GRANDE DO NORTE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 NORMATIVO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DISPOSITIVO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 w:rsidRPr="00AA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saídas internas de queijo de manteiga e de coalho produzidos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AA77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RN</w:t>
            </w:r>
            <w:r w:rsidRPr="00AA77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XII,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DECRETO 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14.274/98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aquisições de produtos não comestíveis, resultante do abate de gado, inclusive caprino e ovino, por estabelecimento industrial localizado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RN</w:t>
            </w:r>
            <w:r w:rsidRPr="001B56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desde q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ue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XIX,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16.777/03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as saídas internas com mel de abelha produzido no RN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16.777/03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 nas saídas interestaduais com mel de abelha produzido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XVIII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16.935/03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Isenta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as saídas internas com milho em grão, produzido no RN,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XXII,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18.313/05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isenção do ICMS nas operações com cana-de-açúcar, açúcar, álcool e aguardente de cana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XXIV,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18.313/05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 nas aquisições de cana-de-açúcar, destinadas à produção de açúcar, álcool e aguardente de cana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112, </w:t>
            </w:r>
            <w:r w:rsidRPr="00921FA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18.884/06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>nas saídas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internas de leite “in natura”, p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 xml:space="preserve">asteurizado ou esterilizado quando adquirido pelo Governo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 xml:space="preserve"> e destinado a distribuição às famílias carentes pelo Programa do Leite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XXV,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do ICMS </w:t>
            </w:r>
            <w:r w:rsidRPr="009C3EA6">
              <w:rPr>
                <w:rFonts w:ascii="Arial" w:hAnsi="Arial" w:cs="Arial"/>
                <w:color w:val="333333"/>
                <w:sz w:val="18"/>
                <w:szCs w:val="18"/>
              </w:rPr>
              <w:t>nas saídas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internas de leite “in natura” </w:t>
            </w:r>
            <w:r w:rsidRPr="00831544">
              <w:rPr>
                <w:rFonts w:ascii="Arial" w:hAnsi="Arial" w:cs="Arial"/>
                <w:iCs/>
                <w:color w:val="333333"/>
                <w:sz w:val="18"/>
                <w:szCs w:val="18"/>
              </w:rPr>
              <w:t>produzido n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o</w:t>
            </w:r>
            <w:r w:rsidRPr="00831544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  <w:r w:rsidRPr="00E33C9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nas saídas internas de leite pasteurizado ou esterilizado, quando industrializado por contribuinte inscrito no Cadastro de Contribuintes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RN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6º, XXXI, do RICMS/RN</w:t>
            </w:r>
          </w:p>
        </w:tc>
      </w:tr>
      <w:tr w:rsidR="00DB6DDF" w:rsidRPr="0006431D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22.919/12</w:t>
            </w:r>
          </w:p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25.945/16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06431D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crédito presumido nas saídas de produtos derivados de leite produzidos no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06431D">
              <w:rPr>
                <w:rFonts w:ascii="Arial" w:hAnsi="Arial" w:cs="Arial"/>
                <w:color w:val="333333"/>
                <w:sz w:val="18"/>
                <w:szCs w:val="18"/>
              </w:rPr>
              <w:t xml:space="preserve">, efetuadas por indústria inscrita no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CCE/RN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6431D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64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XXX,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18.824/06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bookmarkStart w:id="0" w:name="a10"/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bookmarkEnd w:id="0"/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 xml:space="preserve">nas saídas internas de mercadorias efetuadas por contribuintes do imposto, com a finalidade de doação da receita total de vendas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</w:t>
            </w: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 xml:space="preserve"> entidades sem fins lucrativos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10, IX, do RICMS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21.901/10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>nas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saídas internas promovidas pelos estabelecimentos fabricantes de automóveis considerados buggys</w:t>
            </w:r>
            <w:r w:rsidRPr="0000091C">
              <w:rPr>
                <w:rFonts w:ascii="Arial" w:hAnsi="Arial" w:cs="Arial"/>
                <w:b/>
                <w:color w:val="333333"/>
                <w:sz w:val="18"/>
                <w:szCs w:val="18"/>
                <w:lang w:val="pt-PT"/>
              </w:rPr>
              <w:t>,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destinados a permissionários credenciados pela Secretaria de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</w:t>
            </w:r>
            <w:r w:rsidRPr="0000091C"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>Turismo</w:t>
            </w:r>
            <w:r>
              <w:rPr>
                <w:rFonts w:ascii="Arial" w:hAnsi="Arial" w:cs="Arial"/>
                <w:color w:val="333333"/>
                <w:sz w:val="18"/>
                <w:szCs w:val="18"/>
                <w:lang w:val="pt-PT"/>
              </w:rPr>
              <w:t xml:space="preserve"> do Estado do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16-A, do RICMS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15.180/00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  <w:r w:rsidRPr="00291DB7">
              <w:rPr>
                <w:rFonts w:ascii="Arial" w:hAnsi="Arial" w:cs="Arial"/>
                <w:color w:val="333333"/>
                <w:sz w:val="18"/>
                <w:szCs w:val="18"/>
              </w:rPr>
              <w:t>nas</w:t>
            </w:r>
            <w:r w:rsidRPr="00F853B9">
              <w:rPr>
                <w:rFonts w:ascii="Arial" w:hAnsi="Arial" w:cs="Arial"/>
                <w:color w:val="333333"/>
                <w:sz w:val="18"/>
                <w:szCs w:val="18"/>
              </w:rPr>
              <w:t xml:space="preserve"> operações internas com sal marinho, exceto quando destinadas a consumidor final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27, XV, do RICMS</w:t>
            </w:r>
          </w:p>
        </w:tc>
      </w:tr>
      <w:tr w:rsidR="00DB6DDF" w:rsidRPr="0022023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21.787/10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22023F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5A53A7">
              <w:rPr>
                <w:rFonts w:ascii="Arial" w:hAnsi="Arial" w:cs="Arial"/>
                <w:color w:val="333333"/>
                <w:sz w:val="18"/>
                <w:szCs w:val="18"/>
              </w:rPr>
              <w:t>as operações internas com algas marinhas colhidas ou cultivadas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5A53A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22023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202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27, XLVIII, do RICMS</w:t>
            </w:r>
          </w:p>
        </w:tc>
      </w:tr>
      <w:tr w:rsidR="00DB6DDF" w:rsidRPr="00A30F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14.615/99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isenção do ICMS</w:t>
            </w:r>
            <w:r w:rsidRPr="00E33C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 operações internas com peixe, molusco ou crustáceo, capturados ou criados em viveiros 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967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, realizadas entre produtores ou pescadores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A30F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34 do RICMS</w:t>
            </w:r>
          </w:p>
        </w:tc>
      </w:tr>
      <w:tr w:rsidR="00DB6DDF" w:rsidRPr="000E4A49" w:rsidTr="00FB3663">
        <w:trPr>
          <w:trHeight w:val="55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21.694/10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aos </w:t>
            </w:r>
            <w:r w:rsidRPr="00FF7770">
              <w:rPr>
                <w:rFonts w:ascii="Arial" w:hAnsi="Arial" w:cs="Arial"/>
                <w:color w:val="333333"/>
                <w:sz w:val="18"/>
                <w:szCs w:val="18"/>
              </w:rPr>
              <w:t xml:space="preserve">estabelecimentos produtores ou beneficiadores de peixe, molusco ou crustáceo, capturados ou criados em viveiros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do RN</w:t>
            </w:r>
            <w:r w:rsidRPr="00FF7770">
              <w:rPr>
                <w:rFonts w:ascii="Arial" w:hAnsi="Arial" w:cs="Arial"/>
                <w:color w:val="333333"/>
                <w:sz w:val="18"/>
                <w:szCs w:val="18"/>
              </w:rPr>
              <w:t>, bem como às cooperativas de produtores ou pescadores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35-A do RICMS</w:t>
            </w:r>
          </w:p>
        </w:tc>
      </w:tr>
      <w:tr w:rsidR="00DB6DDF" w:rsidRPr="004A0E03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16.300/02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</w:t>
            </w: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ispensa o pagamento do ICMS incidente nas operações com cavalinhas, lulas e sardinhas impróprios para o consumo humano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E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43-A do RICMS</w:t>
            </w:r>
          </w:p>
        </w:tc>
      </w:tr>
      <w:tr w:rsidR="00DB6DDF" w:rsidRPr="004A0E03" w:rsidTr="00C47F99">
        <w:trPr>
          <w:trHeight w:val="56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17.887/04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crédito presumido n</w:t>
            </w:r>
            <w:r w:rsidRPr="00B63F75">
              <w:rPr>
                <w:rFonts w:ascii="Arial" w:hAnsi="Arial" w:cs="Arial"/>
                <w:color w:val="333333"/>
                <w:sz w:val="18"/>
                <w:szCs w:val="18"/>
              </w:rPr>
              <w:t>as operações interestaduais com camarão in natura destinado à industrialização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44-A</w:t>
            </w:r>
          </w:p>
        </w:tc>
      </w:tr>
      <w:tr w:rsidR="00DB6DDF" w:rsidRPr="004A0E03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CC6037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</w:t>
            </w:r>
            <w:r w:rsidR="00DB6D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DECRETO 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diferimento do ICMS </w:t>
            </w:r>
            <w:r w:rsidRPr="00BC510F">
              <w:rPr>
                <w:rFonts w:ascii="Arial" w:hAnsi="Arial" w:cs="Arial"/>
                <w:color w:val="333333"/>
                <w:sz w:val="18"/>
                <w:szCs w:val="18"/>
              </w:rPr>
              <w:t>na saída de algodão em caroço, promovida por produtor com destino a estabelecimento de cooperativa de que fizer parte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E03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45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14.879/00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diferimento do ICMS </w:t>
            </w:r>
            <w:r w:rsidRPr="007D0D22">
              <w:rPr>
                <w:rFonts w:ascii="Arial" w:hAnsi="Arial" w:cs="Arial"/>
                <w:color w:val="333333"/>
                <w:sz w:val="18"/>
                <w:szCs w:val="18"/>
              </w:rPr>
              <w:t>incidente nas sucessivas saídas internas com algodão em caroço e em pluma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46 do RICMS/RN</w:t>
            </w:r>
          </w:p>
        </w:tc>
      </w:tr>
      <w:tr w:rsidR="00DB6DDF" w:rsidRPr="00F14FFC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18.035/04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 w:rsidRPr="00F14FFC">
              <w:rPr>
                <w:rFonts w:ascii="Arial" w:hAnsi="Arial" w:cs="Arial"/>
                <w:color w:val="333333"/>
                <w:sz w:val="18"/>
                <w:szCs w:val="18"/>
              </w:rPr>
              <w:t>s operações internas com castanha de caju in natura e pedúnculo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14FFC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14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54 do RICMS/RN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18.035/04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edu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z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 xml:space="preserve"> a base de cálculo do ICMS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nas </w:t>
            </w:r>
            <w:r w:rsidRPr="002F6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operações com castanha de caj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  <w:r w:rsidRPr="002F67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pedúnculo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59-B, I e II, do RICMS</w:t>
            </w:r>
          </w:p>
        </w:tc>
      </w:tr>
      <w:tr w:rsidR="00DB6DDF" w:rsidRPr="00C87EC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7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87ECE">
              <w:rPr>
                <w:rFonts w:ascii="Arial" w:hAnsi="Arial" w:cs="Arial"/>
                <w:color w:val="333333"/>
                <w:sz w:val="18"/>
                <w:szCs w:val="18"/>
              </w:rPr>
              <w:t>Concede diferimento nas operações de importação do exterior de máquinas e equipamentos destinados ao ativo fixo de estabelecimento industrial, agropecuário, aquícola, de empresa jornalística, de televisão por assinatura, de radiodifusão, estabelecimento gráfico ou editoria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C87ECE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7EC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60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14.253/98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8668FC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6141B3">
              <w:rPr>
                <w:rFonts w:ascii="Arial" w:hAnsi="Arial" w:cs="Arial"/>
                <w:color w:val="333333"/>
                <w:sz w:val="18"/>
                <w:szCs w:val="18"/>
              </w:rPr>
              <w:t>oncede crédito presumido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nas 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>remessas interestaduais para beneficiamento de aves produzidas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bem como</w:t>
            </w:r>
          </w:p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>nas operações internas com aves produzidas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8668FC">
              <w:rPr>
                <w:rFonts w:ascii="Arial" w:hAnsi="Arial" w:cs="Arial"/>
                <w:color w:val="333333"/>
                <w:sz w:val="18"/>
                <w:szCs w:val="18"/>
              </w:rPr>
              <w:t xml:space="preserve"> e demais pr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odutos resultantes de seu abate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XIII, do RICMS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22.733/12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Concede crédito presumido nas </w:t>
            </w:r>
            <w:r w:rsidRPr="0024007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operações interestaduais para beneficiamento de aves produzidas neste Estado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269D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68-F, do RICMS/RN</w:t>
            </w:r>
          </w:p>
        </w:tc>
      </w:tr>
      <w:tr w:rsidR="00DB6DD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18.312/05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EA2C2C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0967F2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967F2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produtores de álcool etílico hidratado combustível - AEHC, álcool etílico para outros fins - AEOF, álcool etílico anidro combustível - AEAC e açúcar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2º, do Decreto 18.312/05</w:t>
            </w:r>
          </w:p>
        </w:tc>
      </w:tr>
      <w:tr w:rsidR="00DB6DDF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DB6DDF" w:rsidRPr="000E4A49" w:rsidRDefault="00DB6DDF" w:rsidP="00614533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em 40%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prestações de serviço de transporte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interestadual </w:t>
            </w: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de minerais ou de frutas frescas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X, do RICMS</w:t>
            </w:r>
          </w:p>
        </w:tc>
      </w:tr>
      <w:tr w:rsidR="00DB6DDF" w:rsidRPr="000E4A49" w:rsidTr="00FE0667">
        <w:trPr>
          <w:trHeight w:val="691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17.374/04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4A06DF" w:rsidRDefault="00DB6DDF" w:rsidP="0061453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DB6DDF" w:rsidRPr="000E4A49" w:rsidRDefault="00DB6DDF" w:rsidP="00C47F99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53608">
              <w:rPr>
                <w:rFonts w:ascii="Arial" w:hAnsi="Arial" w:cs="Arial"/>
                <w:color w:val="333333"/>
                <w:sz w:val="18"/>
                <w:szCs w:val="18"/>
              </w:rPr>
              <w:t>em 50%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953608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prestações interestaduais de serviços de transportes aquaviário ou ferroviário de sal marinho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XX, do RICMS</w:t>
            </w:r>
          </w:p>
        </w:tc>
      </w:tr>
      <w:tr w:rsidR="00DB6DDF" w:rsidRPr="000E4A49" w:rsidTr="00FE0667">
        <w:trPr>
          <w:trHeight w:val="722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19.767/07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A06DF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  <w:r w:rsidRPr="00921E2A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saídas internas de produtos com bordados típicos regionais identificados pela marca </w:t>
            </w:r>
            <w:r w:rsidRPr="00921E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“Bordados do Seridó”</w:t>
            </w:r>
            <w:r w:rsidRPr="00921E2A">
              <w:rPr>
                <w:rFonts w:ascii="Arial" w:hAnsi="Arial" w:cs="Arial"/>
                <w:color w:val="333333"/>
                <w:sz w:val="18"/>
                <w:szCs w:val="18"/>
              </w:rPr>
              <w:t xml:space="preserve">, produzidos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0E4A49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XXVII, do RICMS</w:t>
            </w:r>
          </w:p>
        </w:tc>
      </w:tr>
      <w:tr w:rsidR="00DB6DDF" w:rsidTr="00FE0667">
        <w:trPr>
          <w:trHeight w:val="553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D1B3A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>saída interna de minério promovida por garimpeiro diretamente para o Órgão Estadual competente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II, do RICMS</w:t>
            </w:r>
          </w:p>
        </w:tc>
      </w:tr>
      <w:tr w:rsidR="00DB6DDF" w:rsidTr="00FE0667">
        <w:trPr>
          <w:trHeight w:val="40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Pr="00FD1B3A" w:rsidRDefault="00DB6DDF" w:rsidP="0061453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>saída interna de minério promovida por garimpeiro diretamente para o Órgão Estadual competente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B6DDF" w:rsidRDefault="00DB6DDF" w:rsidP="00614533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VI, do RICMS</w:t>
            </w:r>
          </w:p>
        </w:tc>
      </w:tr>
      <w:tr w:rsidR="00FE0667" w:rsidTr="00FE0667">
        <w:trPr>
          <w:trHeight w:val="409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A63167">
              <w:rPr>
                <w:rFonts w:ascii="Arial" w:hAnsi="Arial" w:cs="Arial"/>
                <w:color w:val="333333"/>
                <w:sz w:val="18"/>
                <w:szCs w:val="18"/>
              </w:rPr>
              <w:t>saída interna de mercadorias de estabelecimento de cooperativa de produtores para estabelecimento, neste Estado, da própria cooperativa, de cooperativa central ou de federação de que a cooperativa remetente faça parte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VII, do RICMS</w:t>
            </w:r>
          </w:p>
        </w:tc>
      </w:tr>
      <w:tr w:rsidR="00FE0667" w:rsidTr="00C47F99">
        <w:trPr>
          <w:trHeight w:val="113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C95961">
              <w:rPr>
                <w:rFonts w:ascii="Arial" w:hAnsi="Arial" w:cs="Arial"/>
                <w:color w:val="333333"/>
                <w:sz w:val="18"/>
                <w:szCs w:val="18"/>
              </w:rPr>
              <w:t xml:space="preserve">saída </w:t>
            </w:r>
            <w:r w:rsidRPr="00A63167">
              <w:rPr>
                <w:rFonts w:ascii="Arial" w:hAnsi="Arial" w:cs="Arial"/>
                <w:color w:val="333333"/>
                <w:sz w:val="18"/>
                <w:szCs w:val="18"/>
              </w:rPr>
              <w:t>interna de um para outro estabelecimento produtor do mesmo contribuinte, localizado no mesmo Município, de produto primário em estado bruto ou submetido a beneficiamento elementar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VIII, do RICMS</w:t>
            </w:r>
          </w:p>
        </w:tc>
      </w:tr>
      <w:tr w:rsidR="00FE0667" w:rsidTr="00FB3663">
        <w:trPr>
          <w:trHeight w:val="990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21.934/10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nas operações </w:t>
            </w:r>
            <w:r w:rsidRPr="00070842">
              <w:rPr>
                <w:rFonts w:ascii="Arial" w:hAnsi="Arial" w:cs="Arial"/>
                <w:color w:val="333333"/>
                <w:sz w:val="18"/>
                <w:szCs w:val="18"/>
              </w:rPr>
              <w:t>de importação, realizada por contribuinte do imposto, de qualquer mercadoria, para o 25° dia do segundo mês subseq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u</w:t>
            </w:r>
            <w:r w:rsidRPr="00070842">
              <w:rPr>
                <w:rFonts w:ascii="Arial" w:hAnsi="Arial" w:cs="Arial"/>
                <w:color w:val="333333"/>
                <w:sz w:val="18"/>
                <w:szCs w:val="18"/>
              </w:rPr>
              <w:t>ente ao do visto, pela SUSCOMEX, na Guia de Liberação de Mercadoria Estrangeira sem Comprovação do Recolhimento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XIV, do RICMS</w:t>
            </w:r>
          </w:p>
        </w:tc>
      </w:tr>
      <w:tr w:rsidR="00FE0667" w:rsidTr="00F95AFB">
        <w:trPr>
          <w:trHeight w:val="412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15.809/01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19.357/06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nas operações </w:t>
            </w:r>
            <w:r w:rsidRPr="0011245D">
              <w:rPr>
                <w:rFonts w:ascii="Arial" w:hAnsi="Arial" w:cs="Arial"/>
                <w:color w:val="333333"/>
                <w:sz w:val="18"/>
                <w:szCs w:val="18"/>
              </w:rPr>
              <w:t>de importação do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Pr="0011245D">
              <w:rPr>
                <w:rFonts w:ascii="Arial" w:hAnsi="Arial" w:cs="Arial"/>
                <w:color w:val="333333"/>
                <w:sz w:val="18"/>
                <w:szCs w:val="18"/>
              </w:rPr>
              <w:t xml:space="preserve"> produto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XX, do RICMS</w:t>
            </w:r>
          </w:p>
        </w:tc>
      </w:tr>
      <w:tr w:rsidR="00FE0667" w:rsidTr="00F95AFB">
        <w:trPr>
          <w:trHeight w:val="511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19.767/07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FD1B3A" w:rsidRDefault="00FE0667" w:rsidP="00FE066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D1B3A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nas saídas internas de produtos com bordados típicos regionais identificados pela marca </w:t>
            </w:r>
            <w:r w:rsidRPr="00FD1B3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“Bordados do Seridó”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XXVII,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20.797/08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7E72F6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7E72F6">
              <w:rPr>
                <w:rFonts w:ascii="Arial" w:hAnsi="Arial" w:cs="Arial"/>
                <w:color w:val="333333"/>
                <w:sz w:val="18"/>
                <w:szCs w:val="18"/>
              </w:rPr>
              <w:t>Altera o RICMS para conceder redução da base de cálculo do ICMS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02C56">
              <w:rPr>
                <w:rFonts w:ascii="Arial" w:hAnsi="Arial" w:cs="Arial"/>
                <w:color w:val="333333"/>
                <w:sz w:val="18"/>
                <w:szCs w:val="18"/>
              </w:rPr>
              <w:t>nas aquisições de óleo diesel para geração de energia elétrica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XXVIII,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21.095/09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25.961/16</w:t>
            </w:r>
          </w:p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0"/>
                <w:lang w:eastAsia="zh-CN"/>
              </w:rPr>
            </w:pP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redução da base de cálculo do ICMS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 xml:space="preserve">nas saídas de energia elétrica para hotéis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com</w:t>
            </w: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 xml:space="preserve"> CNAE 5510-8/01, com consumo mensal superior a 300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F85E79">
              <w:rPr>
                <w:rFonts w:ascii="Arial" w:hAnsi="Arial" w:cs="Arial"/>
                <w:color w:val="333333"/>
                <w:sz w:val="18"/>
                <w:szCs w:val="18"/>
              </w:rPr>
              <w:t>kWh, de tal forma que a carga tributária seja equivalente a 18% do valor das operações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XXX,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FE0667" w:rsidRPr="000E4A49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</w:t>
            </w:r>
            <w:r w:rsidRPr="00BA5CD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aos distribuidores de cervejas e/ou refrigerantes, de 1,5% (um inteiro e cinco décimos por cento), a cada operação, do valor total do ICMS retido por substituição tributária, nas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condições 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X, do RICMS</w:t>
            </w:r>
          </w:p>
        </w:tc>
      </w:tr>
      <w:tr w:rsidR="00FE0667" w:rsidRPr="006A2C8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14.480/99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 w:rsidRPr="006A2C86">
              <w:rPr>
                <w:rFonts w:ascii="Arial" w:hAnsi="Arial" w:cs="Arial"/>
                <w:color w:val="333333"/>
                <w:sz w:val="18"/>
                <w:szCs w:val="18"/>
              </w:rPr>
              <w:t>crédito presumido aos estabelecimentos com atividade de fornecimento de refeições, bebidas e outras mercadorias, realizado em bares, hotéis, lanchonetes, restaurantes, e estabelecimentos similares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6A2C8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A2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14.480/99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031AE7">
              <w:rPr>
                <w:rFonts w:ascii="Arial" w:hAnsi="Arial" w:cs="Arial"/>
                <w:color w:val="333333"/>
                <w:sz w:val="18"/>
                <w:szCs w:val="18"/>
              </w:rPr>
              <w:t>nas operações realizadas por empresas exclusivamente preparadoras de refeições coletivas, decorrentes de contrato que envolva repetidos fornecimentos,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as condições especificadas</w:t>
            </w:r>
            <w:r w:rsidRPr="00031AE7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20.372/08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0F69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 operações de importação do exterior de farinha de trigo por estabelecimento industrial beneficiário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XXIX,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20.372/08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nas aquisições de farinha de trigo, por estabelecimentos beneficiários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20.551/08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031AE7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às indústrias de rede e produtos similares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21.716/10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Altera o RICMS para conceder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equivalente a 12% (doze por cento),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aos contribuintes sujeitos ao regime normal de apuração do imposto, nas aquisições 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empresas optantes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Simples Nacional localizada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s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XXIII,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21.787/10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sujeitos ao regime normal de apuração do imposto, nas operações que realizarem com algas marinhas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22.315/11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sujeitos ao regime normal que realizam vendas de mercadorias  destinadas a órgãos da Administração Pública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XXVII,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22.491/11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22.576/12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25.098/15</w:t>
            </w:r>
          </w:p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25.861/16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  <w:r w:rsidRPr="00AE580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sobre o valor correspondente à base de cálculo do ICMS devido por substituição tributária retido pelo fornecedor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nas operações com gasolina de aviação (GAV) destinada a abastecer aeronaves nos aeroportos localizados nos Municípios de Caicó e Mossoró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XXVIII,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22.749/12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aos contribuintes sujeitos ao regime normal de apuração do imposto,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>a aquisição de peixe, molusco ou crustáceo, capturados ou criados em viveiros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</w:t>
            </w:r>
            <w:r w:rsidRPr="00966B0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RN, desde que adquiridos de empresas optantes pelo Simples Nacional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XXIX,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sujeito ao regime normal de apuração do imposto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,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incidente nas saídas internas dos produtos de informática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XXXIII,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crédito presumido</w:t>
            </w:r>
          </w:p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sujeito ao regime normal de apuração do imposto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do valor do ICMS incidente nas saídas internas de câm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966B0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ras fotográficas e filmadoras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que indica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XXXIV, do RICMS</w:t>
            </w:r>
          </w:p>
        </w:tc>
      </w:tr>
      <w:tr w:rsidR="00FE0667" w:rsidRPr="000E4A4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21.892/10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A2C2C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redução da base de cálculo do ICMS n</w:t>
            </w:r>
            <w:r w:rsidRPr="00EF67F0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as operações realizadas com sal marinho produzido no R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0E4A4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154-B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26.082/16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Concede isenção de </w:t>
            </w:r>
            <w:r w:rsidRPr="00717121">
              <w:rPr>
                <w:rFonts w:ascii="Arial" w:hAnsi="Arial" w:cs="Arial"/>
                <w:color w:val="333333"/>
                <w:sz w:val="18"/>
                <w:szCs w:val="18"/>
              </w:rPr>
              <w:t xml:space="preserve">ICMS 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saídas de querosene de aviação (QAV) para fins de abastecimento de aeronaves destinadas a “</w:t>
            </w:r>
            <w:r w:rsidRPr="00717121">
              <w:rPr>
                <w:rFonts w:ascii="Arial" w:hAnsi="Arial" w:cs="Arial"/>
                <w:bCs/>
                <w:iCs/>
                <w:color w:val="333333"/>
                <w:sz w:val="18"/>
                <w:szCs w:val="18"/>
              </w:rPr>
              <w:t>voo de fretamento” doméstico de passageiros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, </w:t>
            </w:r>
            <w:r w:rsidRPr="00717121">
              <w:rPr>
                <w:rFonts w:ascii="Arial" w:hAnsi="Arial" w:cs="Arial"/>
                <w:bCs/>
                <w:iCs/>
                <w:color w:val="333333"/>
                <w:sz w:val="18"/>
                <w:szCs w:val="18"/>
              </w:rPr>
              <w:t xml:space="preserve">contratado por </w:t>
            </w:r>
            <w:r w:rsidRPr="0071712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empresas com atividade de operadora de turismo ou agência de viagens</w:t>
            </w:r>
            <w:r w:rsidRPr="0071712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13, IV, do RICMS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22.199/11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11627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oncede regime especial de tributação aos contribuintes atacadistas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22.199/11</w:t>
            </w:r>
          </w:p>
        </w:tc>
      </w:tr>
      <w:tr w:rsidR="00FE0667" w:rsidRPr="008E409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8E4096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E4096">
              <w:rPr>
                <w:rFonts w:ascii="Arial" w:hAnsi="Arial" w:cs="Arial"/>
                <w:sz w:val="18"/>
                <w:szCs w:val="18"/>
              </w:rPr>
              <w:t>Difere o recolhimento do ICMS na importação, realizada por contribuinte do imposto, de qualquer mercadoria, para o 25° dia do segundo mês subsequente ao do visto, pela SUSCOMEX, na Guia de Liberação de Mercadoria Estrangeira sem Comprovação do Recolhimento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8E4096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E409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XIV, do RICMS/RN</w:t>
            </w:r>
          </w:p>
        </w:tc>
      </w:tr>
      <w:tr w:rsidR="00FE0667" w:rsidRPr="004E6BF4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E6BF4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E6BF4">
              <w:rPr>
                <w:rFonts w:ascii="Arial" w:hAnsi="Arial" w:cs="Arial"/>
                <w:sz w:val="18"/>
                <w:szCs w:val="18"/>
              </w:rPr>
              <w:t>Difere o recolhimento do ICMS nas operações de importação de produtos de fiação e tecelagem, realizadas por estabelecimento industrial, para o momento da saída do produto final, mesmo que não esteja sujeita ao pagamento do ICMS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E6BF4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E6BF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XVII, do RICMS/RN</w:t>
            </w:r>
          </w:p>
        </w:tc>
      </w:tr>
      <w:tr w:rsidR="00FE0667" w:rsidRPr="0029376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9376E">
              <w:rPr>
                <w:rFonts w:ascii="Arial" w:hAnsi="Arial" w:cs="Arial"/>
                <w:sz w:val="18"/>
                <w:szCs w:val="18"/>
              </w:rPr>
              <w:t>Difere o recolhimento do ICMS nas operações de importação do produto classificado na posição NBM-SH 1001.90.90 – trigo em grão, realizada por estabelecimento industrial, para o momento da saída do produto final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7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XVIII, do RICMS/RN</w:t>
            </w:r>
          </w:p>
        </w:tc>
      </w:tr>
      <w:tr w:rsidR="00FE0667" w:rsidRPr="0029376E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9376E">
              <w:rPr>
                <w:rFonts w:ascii="Arial" w:hAnsi="Arial" w:cs="Arial"/>
                <w:sz w:val="18"/>
                <w:szCs w:val="18"/>
              </w:rPr>
              <w:t>Difere o recolhimento do ICMS nas operações</w:t>
            </w:r>
            <w:r w:rsidRPr="002937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376E">
              <w:rPr>
                <w:rFonts w:ascii="Arial" w:hAnsi="Arial" w:cs="Arial"/>
                <w:sz w:val="18"/>
                <w:szCs w:val="18"/>
              </w:rPr>
              <w:t>de importação do produto classificado nas posições NCM que indica, para o momento da saída do produto final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9376E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376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Art. 31, XX, do RICMS/RN</w:t>
            </w: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nas operações </w:t>
            </w:r>
            <w:r w:rsidRPr="006E0C84">
              <w:rPr>
                <w:rFonts w:ascii="Arial" w:hAnsi="Arial" w:cs="Arial"/>
                <w:sz w:val="18"/>
                <w:szCs w:val="18"/>
              </w:rPr>
              <w:t>de importação do exterior de partes e peças de reposição para máquinas e equipamentos utilizados no processo produtivo da empresa adquirente, quando esta for beneficiária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XXI, do RICMS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nas operações </w:t>
            </w:r>
            <w:r w:rsidRPr="00DF175F">
              <w:rPr>
                <w:rFonts w:ascii="Arial" w:hAnsi="Arial" w:cs="Arial"/>
                <w:sz w:val="18"/>
                <w:szCs w:val="18"/>
              </w:rPr>
              <w:t>de aquisição em outra unidade da federação, relativamente ao diferencial de alíquota, de partes e peças de reposição para máquinas e equipamentos utilizados no processo produtivo da empresa adquirente, quando esta for beneficiária 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XXII do RICMS</w:t>
            </w: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17.220/03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>Difere o recolhimento do ICMS nas operações</w:t>
            </w:r>
            <w:r w:rsidRPr="00975A69">
              <w:rPr>
                <w:rFonts w:ascii="Arial" w:hAnsi="Arial" w:cs="Arial"/>
                <w:sz w:val="18"/>
                <w:szCs w:val="18"/>
              </w:rPr>
              <w:t xml:space="preserve"> de importação do exterior de matéria-prima e de insumos a serem utilizados exclusivamente no processo produtivo da empresa adquirente, quando esta for beneficiária do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XXIII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RICMS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rHeight w:val="674"/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18.016/04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39FF">
              <w:rPr>
                <w:rFonts w:ascii="Arial" w:hAnsi="Arial" w:cs="Arial"/>
                <w:sz w:val="18"/>
                <w:szCs w:val="18"/>
              </w:rPr>
              <w:t xml:space="preserve">Difere o recolhimento do ICMS </w:t>
            </w: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694BF0">
              <w:rPr>
                <w:rFonts w:ascii="Arial" w:hAnsi="Arial" w:cs="Arial"/>
                <w:sz w:val="18"/>
                <w:szCs w:val="18"/>
              </w:rPr>
              <w:t>fornecimento de energia elétrica, pela Companhia Energética do Rio Grande do Norte – COSERN, para as cooperativas de eletrificação rural inscritas no Cadastro de Contribuintes do Estado do Rio Grande do Norte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31, XXIV</w:t>
            </w: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RICMS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A345C9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22.975/2012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345C9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 saídas internas destinadas à industrialização dos produtos hortícolas e frutícolas produzidos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345C9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45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XXX, do RICMS</w:t>
            </w:r>
          </w:p>
        </w:tc>
      </w:tr>
      <w:tr w:rsidR="00FE0667" w:rsidRPr="002139F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23.444/13</w:t>
            </w:r>
          </w:p>
          <w:p w:rsidR="003123AA" w:rsidRDefault="003123AA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25.034/15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nas saídas de QAV realizadas por refinaria de petróleo com destino à empresa distribuidora de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/</w:t>
            </w: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>combustíveis situada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XXXI, do RICMS/RN</w:t>
            </w:r>
          </w:p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E0667" w:rsidRPr="002139FF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25.893/16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39FF">
              <w:rPr>
                <w:rFonts w:ascii="Arial" w:hAnsi="Arial" w:cs="Arial"/>
                <w:color w:val="333333"/>
                <w:sz w:val="18"/>
                <w:szCs w:val="18"/>
              </w:rPr>
              <w:t>Difere o recolhimento do ICMS nas</w:t>
            </w:r>
            <w:r w:rsidRPr="002139F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saídas internas de blocos de pedras brutas de mármore e granito com destino a estabelecimento industrial de beneficiamento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2139FF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3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31, XXXII,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26.564/16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AD516B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 w:rsidRPr="00DE0CCF">
              <w:rPr>
                <w:rFonts w:ascii="Arial" w:hAnsi="Arial" w:cs="Arial"/>
                <w:color w:val="333333"/>
                <w:sz w:val="18"/>
                <w:szCs w:val="18"/>
              </w:rPr>
              <w:t>nas saídas internas de vapor d’água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 XXXIII,</w:t>
            </w: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D75A63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75A6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27.187/17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D75A63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5A63">
              <w:rPr>
                <w:rFonts w:ascii="Arial" w:hAnsi="Arial" w:cs="Arial"/>
                <w:color w:val="333333"/>
                <w:sz w:val="18"/>
                <w:szCs w:val="18"/>
              </w:rPr>
              <w:t xml:space="preserve">Difere o recolhimento do ICMS </w:t>
            </w:r>
            <w:r w:rsidRPr="00D75A6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 aquisição em outra unidade da federação e na importação de máquinas, equipamentos e estruturas metálicas destinados ao ativo fixo de estabelecimento do setor hoteleiro, a serem utilizados na implantação do empreendimento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7DF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Art.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31, XXXIV, do 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9.994/15</w:t>
            </w:r>
          </w:p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10.070/16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D516B">
              <w:rPr>
                <w:rFonts w:ascii="Arial" w:hAnsi="Arial" w:cs="Arial"/>
                <w:color w:val="333333"/>
                <w:sz w:val="18"/>
                <w:szCs w:val="18"/>
              </w:rPr>
              <w:t xml:space="preserve">Institui o Programa de Apoio ao Desenvolvimento Aeroportuário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  <w:r w:rsidRPr="00AD516B">
              <w:rPr>
                <w:rFonts w:ascii="Arial" w:hAnsi="Arial" w:cs="Arial"/>
                <w:color w:val="333333"/>
                <w:sz w:val="18"/>
                <w:szCs w:val="18"/>
              </w:rPr>
              <w:t xml:space="preserve"> (AERO – RN)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4º da Lei 9.994/15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10.180/17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D78E8">
              <w:rPr>
                <w:rFonts w:ascii="Arial" w:hAnsi="Arial" w:cs="Arial"/>
                <w:color w:val="333333"/>
                <w:sz w:val="18"/>
                <w:szCs w:val="18"/>
              </w:rPr>
              <w:t>Concede isenção de ICMS para a compra de arma de fogo por Policial Militar, Policial Civil, Agente Penitenciário e Guarda Municipal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da Lei 10.180/17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9.592/11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Dispõe sobre o Plano de Apoio às Importações do Exterior e Desenvolvimento Portuário e Aeroportuário do Rio Grande do Norte - IMPORT-RN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 da Lei 9.592/11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7.075/97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F48D7">
              <w:rPr>
                <w:rFonts w:ascii="Arial" w:hAnsi="Arial" w:cs="Arial"/>
                <w:color w:val="333333"/>
                <w:sz w:val="18"/>
                <w:szCs w:val="18"/>
              </w:rPr>
              <w:t>Dispõe sobre o Programa de Apoio ao Desenvolvimento Industrial do Estado do Rio Grande do Norte (PROADI)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 da Lei 7.075/97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9.250/09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isenção do ICMS nas operações com a carne do gado bovino nascido, criado e abatido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2º da Lei 9.250/09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475D6B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10.075/16</w:t>
            </w:r>
          </w:p>
          <w:p w:rsidR="00FE0667" w:rsidRPr="00CE6BA1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475D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10.232/17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e,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 xml:space="preserve"> aos contribuintes envasadores localizados 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o RN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 xml:space="preserve">, crédito presumido de ICMS para fins de compensação com o tributo devido na apuração do imposto a recolher no valor correspondente ao preço pago pelos selos fiscais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de controle </w:t>
            </w:r>
            <w:r w:rsidRPr="00F63683">
              <w:rPr>
                <w:rFonts w:ascii="Arial" w:hAnsi="Arial" w:cs="Arial"/>
                <w:color w:val="333333"/>
                <w:sz w:val="18"/>
                <w:szCs w:val="18"/>
              </w:rPr>
              <w:t>efetivamente utilizados nos garrafões comercializados em cada período de apuração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6º da 10.075/16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7.799/99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Pr="00EA2C2C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</w:t>
            </w:r>
            <w:r w:rsidRPr="00E43832">
              <w:rPr>
                <w:rFonts w:ascii="Arial" w:hAnsi="Arial" w:cs="Arial"/>
                <w:color w:val="333333"/>
                <w:sz w:val="18"/>
                <w:szCs w:val="18"/>
              </w:rPr>
              <w:t xml:space="preserve">oncede incentivo fiscal para financiamento de projetos culturais no âmbito do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da Lei 7.999/99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25.847/15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base de cálculo nas</w:t>
            </w:r>
            <w:r w:rsidRPr="00EF786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operações internas e interestaduais com bens e mercadorias 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11, § 6°, II, c/c § 8º, todos do Anexo 191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26.153/16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regime especial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</w:t>
            </w:r>
            <w:r w:rsidRPr="00FC1589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ao contribuinte atacadista que realize operações com cosméticos, perfumaria e produtos para higiene pessoal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313-AR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25.296/15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C</w:t>
            </w:r>
            <w:r w:rsidRPr="005D7A6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onced</w:t>
            </w: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e</w:t>
            </w:r>
            <w:r w:rsidRPr="005D7A68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regime especial ao contribuinte que opere como centro de distribuição neste Estado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313-AL do RICMS/RN</w:t>
            </w:r>
          </w:p>
        </w:tc>
      </w:tr>
      <w:tr w:rsidR="00FE0667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r w:rsidRPr="00866F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24.979/15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base de cálculo do ICMS N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  <w:lang w:val="x-none"/>
              </w:rPr>
              <w:t>as saídas internas de querosene de aviação (QAV) realizadas por distribuidora de combustíveis, destinadas 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</w:t>
            </w:r>
            <w:r w:rsidRPr="0056081E">
              <w:rPr>
                <w:rFonts w:ascii="Arial" w:hAnsi="Arial" w:cs="Arial"/>
                <w:iCs/>
                <w:color w:val="333333"/>
                <w:sz w:val="18"/>
                <w:szCs w:val="18"/>
                <w:lang w:val="x-none"/>
              </w:rPr>
              <w:t> empresa de transporte aéreo detentora do regime especial de tributação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E0667" w:rsidRDefault="00FE0667" w:rsidP="00FE0667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1° do Decreto 24.979/15</w:t>
            </w:r>
          </w:p>
        </w:tc>
      </w:tr>
      <w:tr w:rsidR="00135812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13.640/97</w:t>
            </w:r>
          </w:p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135812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20.797/08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Default="00135812" w:rsidP="00135812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 diferimento do ICMS n</w:t>
            </w:r>
            <w:r w:rsidRPr="00DC103A">
              <w:rPr>
                <w:rFonts w:ascii="Arial" w:hAnsi="Arial" w:cs="Arial"/>
                <w:color w:val="333333"/>
                <w:sz w:val="18"/>
                <w:szCs w:val="18"/>
              </w:rPr>
              <w:t>as entradas interestaduais de máquinas e equipamentos destinados ao ativo fixo de estabelecimento industrial, agropecuário, aquícola, de empresa jornalística, de televisão por assinatura, de radiodifusão, estabelecimento gráfico ou editorial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35812" w:rsidRPr="00180539" w:rsidRDefault="00135812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370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61 do RICMS/RN</w:t>
            </w:r>
          </w:p>
        </w:tc>
      </w:tr>
      <w:tr w:rsidR="0010534B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Default="00541BFF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Pr="0010534B" w:rsidRDefault="0010534B" w:rsidP="0010534B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19.424/06</w:t>
            </w:r>
          </w:p>
          <w:p w:rsidR="0010534B" w:rsidRDefault="0010534B" w:rsidP="0010534B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0534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16.297/02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Default="00541BFF" w:rsidP="00135812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41BFF">
              <w:rPr>
                <w:rFonts w:ascii="Arial" w:hAnsi="Arial" w:cs="Arial"/>
                <w:color w:val="333333"/>
                <w:sz w:val="18"/>
                <w:szCs w:val="18"/>
              </w:rPr>
              <w:t>Concede crédito presumido nas prestações internas de serviços de transporte que especifica, bem como nas prestações interestaduais de serviços de transporte rodoviário de passageiros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0534B" w:rsidRPr="00370EEB" w:rsidRDefault="00541BFF" w:rsidP="00135812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VII, do RICMS</w:t>
            </w:r>
            <w:r w:rsidR="00C7731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/RN</w:t>
            </w:r>
          </w:p>
        </w:tc>
      </w:tr>
      <w:tr w:rsidR="00F35485" w:rsidRPr="00C4066D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27.186/17</w:t>
            </w:r>
          </w:p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27.688/17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textAlignment w:val="baseline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C4066D">
              <w:rPr>
                <w:rFonts w:ascii="Arial" w:hAnsi="Arial" w:cs="Arial"/>
                <w:color w:val="333333"/>
                <w:sz w:val="18"/>
                <w:szCs w:val="18"/>
              </w:rPr>
              <w:t xml:space="preserve">Reduz a base de cálculo do imposto </w:t>
            </w:r>
            <w:r w:rsidRPr="00C4066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operações internas e de importação com os veículos automotores novos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35485" w:rsidRPr="00C4066D" w:rsidRDefault="00F35485" w:rsidP="00F3548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87, III, ‘d’ e ‘e’, do RICMS/RN</w:t>
            </w:r>
          </w:p>
        </w:tc>
      </w:tr>
      <w:tr w:rsidR="00E2134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25.847/15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C4066D"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carga tributária nas operações com equipamentos de informática que especifica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21346" w:rsidRPr="00C4066D" w:rsidRDefault="00E21346" w:rsidP="00E2134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406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18, §§ 4º e 5º do Anexo 191 do RICMS/RN</w:t>
            </w:r>
          </w:p>
        </w:tc>
      </w:tr>
      <w:tr w:rsidR="00E13756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13.723/97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8F099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Aprova o Regulamento do Programa de Apoio ao Desenvolvimento Industrial – PROADI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1º, § 7º do Decreto 13.723/97</w:t>
            </w:r>
          </w:p>
        </w:tc>
      </w:tr>
      <w:tr w:rsidR="00C339AC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 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Isenta do ICMS as saídas de rapadura de qualquer tipo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 Art. 6º, XIII, do RICMS/RN</w:t>
            </w:r>
          </w:p>
        </w:tc>
      </w:tr>
      <w:tr w:rsidR="00C339AC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14.129/98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Isenta do ICMS as saídas de farinha de mandioca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6º, XIV, do RICMS/RN</w:t>
            </w:r>
          </w:p>
        </w:tc>
      </w:tr>
      <w:tr w:rsidR="00C339AC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  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Concede isenção do ICMS nas operações de importação do exterior de matéria-prima e insumos destinados à produção de ração para camarão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339AC" w:rsidRPr="004876C1" w:rsidRDefault="00C339AC" w:rsidP="00C339AC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27, XXIII, do RICMS/RN</w:t>
            </w:r>
          </w:p>
        </w:tc>
      </w:tr>
      <w:tr w:rsidR="00470493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70493" w:rsidRPr="004876C1" w:rsidRDefault="00470493" w:rsidP="004704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  <w:p w:rsidR="00470493" w:rsidRPr="004876C1" w:rsidRDefault="00A167EB" w:rsidP="004704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  </w:t>
            </w:r>
            <w:r w:rsidR="00470493"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70493" w:rsidRPr="004876C1" w:rsidRDefault="00470493" w:rsidP="004704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  <w:p w:rsidR="00470493" w:rsidRPr="004876C1" w:rsidRDefault="00470493" w:rsidP="004704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17.102/03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70493" w:rsidRPr="004876C1" w:rsidRDefault="00470493" w:rsidP="004704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Concede diferimento do ICMS nas entradas interestaduais e nas operações de importação, de partes e peças de reposição para máquinas têxteis e de confecção de artigos do vestuário, cama, mesa e banho, e seus respectivos acessórios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70493" w:rsidRPr="004876C1" w:rsidRDefault="00470493" w:rsidP="004704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64 do RICMS/RN</w:t>
            </w:r>
          </w:p>
        </w:tc>
      </w:tr>
      <w:tr w:rsidR="003123AA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123AA" w:rsidRPr="004876C1" w:rsidRDefault="003123AA" w:rsidP="003123A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123AA" w:rsidRPr="004876C1" w:rsidRDefault="003123AA" w:rsidP="003123A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20.551/08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123AA" w:rsidRPr="004876C1" w:rsidRDefault="003123AA" w:rsidP="003123AA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Dispensa, para as indústrias optantes pelo Simples que especifica, o pagamento do ICMS correspondente ao diferencial de alíquota 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123AA" w:rsidRPr="004876C1" w:rsidRDefault="003123AA" w:rsidP="003123A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2º do Decreto 20.551/08</w:t>
            </w:r>
          </w:p>
        </w:tc>
      </w:tr>
      <w:tr w:rsidR="009A32AF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A32AF" w:rsidRPr="004876C1" w:rsidRDefault="009A32AF" w:rsidP="009A32AF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  <w:p w:rsidR="009A32AF" w:rsidRPr="004876C1" w:rsidRDefault="009A32AF" w:rsidP="009A32AF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A32AF" w:rsidRPr="004876C1" w:rsidRDefault="009A32AF" w:rsidP="009A32AF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  <w:p w:rsidR="009A32AF" w:rsidRPr="004876C1" w:rsidRDefault="009A32AF" w:rsidP="009A32AF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18.283/05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A32AF" w:rsidRPr="004876C1" w:rsidRDefault="009A32AF" w:rsidP="009A32AF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Concede diferimento do ICMS nas operações internas com borra, cera bruta e pó de carnaúba, destinados a estabelecimento industrial localizado no RN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9A32AF" w:rsidRPr="004876C1" w:rsidRDefault="009A32AF" w:rsidP="009A32AF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68-A do RICMS/RN</w:t>
            </w:r>
          </w:p>
        </w:tc>
      </w:tr>
      <w:tr w:rsidR="00443BD3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3BD3" w:rsidRPr="004876C1" w:rsidRDefault="00443BD3" w:rsidP="00443BD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3BD3" w:rsidRPr="004876C1" w:rsidRDefault="00443BD3" w:rsidP="00443BD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3BD3" w:rsidRPr="004876C1" w:rsidRDefault="00443BD3" w:rsidP="00443BD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Concede isenção do ICMS </w:t>
            </w:r>
          </w:p>
          <w:p w:rsidR="00443BD3" w:rsidRPr="004876C1" w:rsidRDefault="00443BD3" w:rsidP="00443BD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importações de embalagens que indica, efetuadas por empresas localizadas no RN, para emprego no acondicionamento de seus produtos destinados à exportação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443BD3" w:rsidRPr="004876C1" w:rsidRDefault="00443BD3" w:rsidP="00443BD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11, III, do RICMS/RN</w:t>
            </w:r>
          </w:p>
        </w:tc>
      </w:tr>
      <w:tr w:rsidR="0081560A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1560A" w:rsidRPr="004876C1" w:rsidRDefault="0081560A" w:rsidP="0081560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1560A" w:rsidRPr="004876C1" w:rsidRDefault="0081560A" w:rsidP="0081560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13.640/97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1560A" w:rsidRPr="004876C1" w:rsidRDefault="0081560A" w:rsidP="0081560A">
            <w:pPr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Exclusão da base de cálculo do ICMS nas vendas a prazo de mercadorias tributadas sem interveniência de instituição financeira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1560A" w:rsidRPr="004876C1" w:rsidRDefault="0081560A" w:rsidP="0081560A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72 do RICMS/RN</w:t>
            </w:r>
          </w:p>
        </w:tc>
      </w:tr>
      <w:tr w:rsidR="00F72593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DECRETO</w:t>
            </w: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C2769" w:rsidRPr="004876C1" w:rsidRDefault="001C2769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14.196/98</w:t>
            </w:r>
          </w:p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25.861/16</w:t>
            </w: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Reduz a base de cálculo do ICMS</w:t>
            </w:r>
          </w:p>
          <w:p w:rsidR="00F72593" w:rsidRPr="004876C1" w:rsidRDefault="00F72593" w:rsidP="00F725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nas operações de importação dos produtos que especifica, par</w:t>
            </w:r>
            <w:bookmarkStart w:id="1" w:name="_GoBack"/>
            <w:bookmarkEnd w:id="1"/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a acondicionamento de produtos alimentícios destinados ao mercado interno nacional </w:t>
            </w: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4876C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Art. 87, XIV, do RICMS/RN</w:t>
            </w:r>
          </w:p>
        </w:tc>
      </w:tr>
      <w:tr w:rsidR="00F72593" w:rsidRPr="004876C1" w:rsidTr="00FB3663">
        <w:trPr>
          <w:tblCellSpacing w:w="15" w:type="dxa"/>
        </w:trPr>
        <w:tc>
          <w:tcPr>
            <w:tcW w:w="2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</w:tc>
        <w:tc>
          <w:tcPr>
            <w:tcW w:w="79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72593" w:rsidRPr="004876C1" w:rsidRDefault="00F72593" w:rsidP="00F72593">
            <w:pPr>
              <w:spacing w:before="28" w:after="28"/>
              <w:jc w:val="center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</w:p>
        </w:tc>
      </w:tr>
    </w:tbl>
    <w:p w:rsidR="003F0858" w:rsidRPr="004876C1" w:rsidRDefault="003F0858">
      <w:pPr>
        <w:rPr>
          <w:rFonts w:ascii="Arial" w:hAnsi="Arial" w:cs="Arial"/>
          <w:iCs/>
          <w:color w:val="333333"/>
          <w:sz w:val="18"/>
          <w:szCs w:val="18"/>
        </w:rPr>
      </w:pPr>
    </w:p>
    <w:tbl>
      <w:tblPr>
        <w:tblW w:w="1410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7796"/>
        <w:gridCol w:w="3052"/>
      </w:tblGrid>
      <w:tr w:rsidR="003F0858" w:rsidRPr="003F0858" w:rsidTr="003F0858">
        <w:trPr>
          <w:tblCellSpacing w:w="15" w:type="dxa"/>
        </w:trPr>
        <w:tc>
          <w:tcPr>
            <w:tcW w:w="1404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F0858" w:rsidRDefault="003F0858" w:rsidP="00C86BE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</w:t>
            </w:r>
            <w:r w:rsidRPr="000E4A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 NORMATIVOS NÃO VIGENTES EM 8 DE AGOSTO DE 2017</w:t>
            </w:r>
          </w:p>
          <w:p w:rsidR="003F0858" w:rsidRPr="003F0858" w:rsidRDefault="003F0858" w:rsidP="00C86BE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C6037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ATO NORMATIVO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0E4A49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ASSUNTO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0E4A49" w:rsidRDefault="00CC6037" w:rsidP="005337F8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DISPOSITIVO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7.086/97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Autoriza o Poder Executivo a conceder remissão em parcelamentos, nas hipótese que indica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10 da Lei 7.086/97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8.486/04</w:t>
            </w:r>
          </w:p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9.061/08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Autoriza a concessão de crédito presumido para ressarcir</w:t>
            </w:r>
          </w:p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 valor do vale alimentação decorrente da campanha “Cidadão Nota 10”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4º, § 3º, da Lei 8.486/2004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16.753/03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16.753/03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17.034/03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 de drogas e medicamentos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17.034/03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17.103/03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17.103/03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17.987/04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17.987/04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18.032/04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18.032/04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19.228/06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 de material de construção civil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19.228/06</w:t>
            </w:r>
          </w:p>
        </w:tc>
      </w:tr>
      <w:tr w:rsidR="005337F8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21.540/10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Concede regime especial de tributação aos contribuintes atacadistas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6037" w:rsidRPr="003F0858" w:rsidRDefault="00CC6037" w:rsidP="00533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F0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1º do Decreto 21.540/10</w:t>
            </w:r>
          </w:p>
        </w:tc>
      </w:tr>
      <w:tr w:rsidR="00CC4D05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ind w:left="-407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14.796/00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textAlignment w:val="baseline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51264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Concede crédito presumido nas  remessas dos veículos automotores, inclusive para ativo fixo, destinadas a contribuintes do RN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XVII, do RICMS</w:t>
            </w:r>
            <w:r w:rsidR="00FA0907"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/RN</w:t>
            </w:r>
          </w:p>
        </w:tc>
      </w:tr>
      <w:tr w:rsidR="00CC4D05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CC4D05" w:rsidP="00CC4D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CC4D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8.770/05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052E16">
            <w:pP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pt-BR"/>
              </w:rPr>
              <w:t>Institui regime tributário especial, diferenciado, simplificado e favorecido, aplicável ao contribuinte-cidadão, à microempresa e à empresa de pequeno porte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C4D05" w:rsidRPr="00512648" w:rsidRDefault="00052E16" w:rsidP="00CC4D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12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14 da Lei 8.770/05</w:t>
            </w:r>
          </w:p>
        </w:tc>
      </w:tr>
      <w:tr w:rsidR="00E13756" w:rsidRPr="003F0858" w:rsidTr="005337F8">
        <w:trPr>
          <w:tblCellSpacing w:w="15" w:type="dxa"/>
        </w:trPr>
        <w:tc>
          <w:tcPr>
            <w:tcW w:w="1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DECRETO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22.301/11</w:t>
            </w:r>
          </w:p>
        </w:tc>
        <w:tc>
          <w:tcPr>
            <w:tcW w:w="7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Concede </w:t>
            </w:r>
            <w:r w:rsidRPr="008F099E">
              <w:rPr>
                <w:rFonts w:ascii="Arial" w:hAnsi="Arial" w:cs="Arial"/>
                <w:color w:val="333333"/>
                <w:sz w:val="18"/>
                <w:szCs w:val="18"/>
              </w:rPr>
              <w:t xml:space="preserve">crédito presumido aos </w:t>
            </w: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contribuintes que especifica, equivalente a 10% sobre o valor das saídas tributadas para órgãos públicos, em 07/2011 </w:t>
            </w:r>
          </w:p>
        </w:tc>
        <w:tc>
          <w:tcPr>
            <w:tcW w:w="30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13756" w:rsidRPr="008F099E" w:rsidRDefault="00E13756" w:rsidP="00E13756">
            <w:pPr>
              <w:spacing w:before="28" w:after="2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F0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Art. 112, XXVI, do RICMS</w:t>
            </w:r>
          </w:p>
        </w:tc>
      </w:tr>
    </w:tbl>
    <w:p w:rsidR="00817335" w:rsidRDefault="00817335" w:rsidP="005337F8">
      <w:pPr>
        <w:jc w:val="center"/>
      </w:pPr>
    </w:p>
    <w:sectPr w:rsidR="00817335" w:rsidSect="00DB6D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DDF" w:rsidRDefault="00DB6DDF" w:rsidP="00DB6DDF">
      <w:r>
        <w:separator/>
      </w:r>
    </w:p>
  </w:endnote>
  <w:endnote w:type="continuationSeparator" w:id="0">
    <w:p w:rsidR="00DB6DDF" w:rsidRDefault="00DB6DDF" w:rsidP="00D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DDF" w:rsidRDefault="00DB6DDF" w:rsidP="00DB6DDF">
      <w:r>
        <w:separator/>
      </w:r>
    </w:p>
  </w:footnote>
  <w:footnote w:type="continuationSeparator" w:id="0">
    <w:p w:rsidR="00DB6DDF" w:rsidRDefault="00DB6DDF" w:rsidP="00DB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DF"/>
    <w:rsid w:val="00040D28"/>
    <w:rsid w:val="00052E16"/>
    <w:rsid w:val="00067950"/>
    <w:rsid w:val="000E1344"/>
    <w:rsid w:val="00103965"/>
    <w:rsid w:val="0010534B"/>
    <w:rsid w:val="0012158D"/>
    <w:rsid w:val="00135812"/>
    <w:rsid w:val="001C2769"/>
    <w:rsid w:val="001F6C53"/>
    <w:rsid w:val="002330E8"/>
    <w:rsid w:val="0024146C"/>
    <w:rsid w:val="00265077"/>
    <w:rsid w:val="002A0455"/>
    <w:rsid w:val="002F544A"/>
    <w:rsid w:val="003123AA"/>
    <w:rsid w:val="003146E6"/>
    <w:rsid w:val="00343FE0"/>
    <w:rsid w:val="00375FDE"/>
    <w:rsid w:val="003F0858"/>
    <w:rsid w:val="00443BD3"/>
    <w:rsid w:val="00455A50"/>
    <w:rsid w:val="00470493"/>
    <w:rsid w:val="004876C1"/>
    <w:rsid w:val="004F195A"/>
    <w:rsid w:val="00512648"/>
    <w:rsid w:val="005337F8"/>
    <w:rsid w:val="00541BFF"/>
    <w:rsid w:val="005A3CCE"/>
    <w:rsid w:val="005B4C10"/>
    <w:rsid w:val="006D605B"/>
    <w:rsid w:val="0081560A"/>
    <w:rsid w:val="00817335"/>
    <w:rsid w:val="008F099E"/>
    <w:rsid w:val="00933826"/>
    <w:rsid w:val="00950756"/>
    <w:rsid w:val="009A32AF"/>
    <w:rsid w:val="009B6BBF"/>
    <w:rsid w:val="009D18CE"/>
    <w:rsid w:val="00A167EB"/>
    <w:rsid w:val="00AC5DDD"/>
    <w:rsid w:val="00B55037"/>
    <w:rsid w:val="00BF2BF7"/>
    <w:rsid w:val="00C339AC"/>
    <w:rsid w:val="00C4066D"/>
    <w:rsid w:val="00C47F99"/>
    <w:rsid w:val="00C77311"/>
    <w:rsid w:val="00C86BEA"/>
    <w:rsid w:val="00CC4D05"/>
    <w:rsid w:val="00CC6037"/>
    <w:rsid w:val="00D207FE"/>
    <w:rsid w:val="00DB39B2"/>
    <w:rsid w:val="00DB6DDF"/>
    <w:rsid w:val="00E13756"/>
    <w:rsid w:val="00E21346"/>
    <w:rsid w:val="00E31FEB"/>
    <w:rsid w:val="00E43D61"/>
    <w:rsid w:val="00F206A2"/>
    <w:rsid w:val="00F31462"/>
    <w:rsid w:val="00F35485"/>
    <w:rsid w:val="00F72593"/>
    <w:rsid w:val="00F95AFB"/>
    <w:rsid w:val="00FA0907"/>
    <w:rsid w:val="00FB3663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41A9"/>
  <w15:chartTrackingRefBased/>
  <w15:docId w15:val="{F06791A8-7048-4B1B-923B-4E6BA23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D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DDF"/>
  </w:style>
  <w:style w:type="paragraph" w:styleId="Rodap">
    <w:name w:val="footer"/>
    <w:basedOn w:val="Normal"/>
    <w:link w:val="RodapChar"/>
    <w:uiPriority w:val="99"/>
    <w:unhideWhenUsed/>
    <w:rsid w:val="00DB6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3282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Cristina Avelino Bezerra</dc:creator>
  <cp:keywords/>
  <dc:description/>
  <cp:lastModifiedBy>Renata Cristina Avelino Bezerra</cp:lastModifiedBy>
  <cp:revision>31</cp:revision>
  <dcterms:created xsi:type="dcterms:W3CDTF">2018-03-23T12:50:00Z</dcterms:created>
  <dcterms:modified xsi:type="dcterms:W3CDTF">2018-03-23T16:07:00Z</dcterms:modified>
</cp:coreProperties>
</file>