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5470B8" w:rsidRPr="00291469" w:rsidTr="00F5139B">
        <w:tc>
          <w:tcPr>
            <w:tcW w:w="1985" w:type="dxa"/>
            <w:shd w:val="clear" w:color="auto" w:fill="auto"/>
          </w:tcPr>
          <w:p w:rsidR="005470B8" w:rsidRPr="00291469" w:rsidRDefault="00B64D8D" w:rsidP="00021A9A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DOE Nº 13.219</w:t>
            </w:r>
          </w:p>
          <w:p w:rsidR="00FD17BB" w:rsidRPr="00291469" w:rsidRDefault="005470B8" w:rsidP="00FD17BB">
            <w:pPr>
              <w:jc w:val="both"/>
              <w:rPr>
                <w:bCs/>
              </w:rPr>
            </w:pPr>
            <w:r w:rsidRPr="00291469">
              <w:rPr>
                <w:bCs/>
              </w:rPr>
              <w:t xml:space="preserve">Data: </w:t>
            </w:r>
            <w:r w:rsidR="00505575" w:rsidRPr="00291469">
              <w:rPr>
                <w:bCs/>
              </w:rPr>
              <w:t>2</w:t>
            </w:r>
            <w:r w:rsidR="00FD17BB">
              <w:rPr>
                <w:bCs/>
              </w:rPr>
              <w:t>7</w:t>
            </w:r>
            <w:r w:rsidRPr="00291469">
              <w:rPr>
                <w:bCs/>
              </w:rPr>
              <w:t>/0</w:t>
            </w:r>
            <w:r w:rsidR="00B64D8D">
              <w:rPr>
                <w:bCs/>
              </w:rPr>
              <w:t>6</w:t>
            </w:r>
            <w:r w:rsidRPr="00291469">
              <w:rPr>
                <w:bCs/>
              </w:rPr>
              <w:t>/2014</w:t>
            </w:r>
          </w:p>
        </w:tc>
      </w:tr>
    </w:tbl>
    <w:p w:rsidR="005470B8" w:rsidRDefault="005470B8" w:rsidP="005470B8">
      <w:pPr>
        <w:jc w:val="both"/>
        <w:rPr>
          <w:bCs/>
        </w:rPr>
      </w:pPr>
    </w:p>
    <w:p w:rsidR="00C7750C" w:rsidRPr="005D5459" w:rsidRDefault="00C7750C" w:rsidP="00C7750C">
      <w:pPr>
        <w:jc w:val="both"/>
        <w:rPr>
          <w:color w:val="1F497D"/>
        </w:rPr>
      </w:pPr>
      <w:r w:rsidRPr="005D5459">
        <w:rPr>
          <w:color w:val="1F497D"/>
        </w:rPr>
        <w:t>Alterado pelo ATO HOMOLOGATÓRIO Nº 00</w:t>
      </w:r>
      <w:r>
        <w:rPr>
          <w:color w:val="1F497D"/>
        </w:rPr>
        <w:t>7</w:t>
      </w:r>
      <w:r w:rsidRPr="005D5459">
        <w:rPr>
          <w:color w:val="1F497D"/>
        </w:rPr>
        <w:t>/201</w:t>
      </w:r>
      <w:r>
        <w:rPr>
          <w:color w:val="1F497D"/>
        </w:rPr>
        <w:t>4</w:t>
      </w:r>
      <w:r w:rsidRPr="005D5459">
        <w:rPr>
          <w:color w:val="1F497D"/>
        </w:rPr>
        <w:t xml:space="preserve">-GS/SET, DE </w:t>
      </w:r>
      <w:r>
        <w:rPr>
          <w:color w:val="1F497D"/>
        </w:rPr>
        <w:t>02/07</w:t>
      </w:r>
      <w:r w:rsidRPr="005D5459">
        <w:rPr>
          <w:color w:val="1F497D"/>
        </w:rPr>
        <w:t>/201</w:t>
      </w:r>
      <w:r>
        <w:rPr>
          <w:color w:val="1F497D"/>
        </w:rPr>
        <w:t>4</w:t>
      </w:r>
      <w:r w:rsidRPr="005D5459">
        <w:rPr>
          <w:color w:val="1F497D"/>
        </w:rPr>
        <w:t>.</w:t>
      </w:r>
    </w:p>
    <w:p w:rsidR="00D66C2E" w:rsidRDefault="00D66C2E" w:rsidP="00367F1D">
      <w:pPr>
        <w:jc w:val="both"/>
        <w:rPr>
          <w:b/>
          <w:bCs/>
        </w:rPr>
      </w:pPr>
    </w:p>
    <w:p w:rsidR="00B64D8D" w:rsidRPr="00B64D8D" w:rsidRDefault="00B64D8D" w:rsidP="00B64D8D">
      <w:pPr>
        <w:jc w:val="both"/>
        <w:rPr>
          <w:b/>
          <w:bCs/>
        </w:rPr>
      </w:pPr>
      <w:r w:rsidRPr="00B64D8D">
        <w:rPr>
          <w:b/>
          <w:bCs/>
        </w:rPr>
        <w:t>ATO HOMOLOGATÓRIO Nº 005/2014-GS/SET, DE 26 DE JUNHO DE 2014.</w:t>
      </w:r>
    </w:p>
    <w:p w:rsidR="00367F1D" w:rsidRDefault="00367F1D" w:rsidP="00B64D8D">
      <w:pPr>
        <w:jc w:val="both"/>
        <w:rPr>
          <w:bCs/>
        </w:rPr>
      </w:pPr>
    </w:p>
    <w:p w:rsidR="00B64D8D" w:rsidRPr="00B64D8D" w:rsidRDefault="00B64D8D" w:rsidP="00B64D8D">
      <w:pPr>
        <w:ind w:left="3402"/>
        <w:jc w:val="both"/>
        <w:rPr>
          <w:bCs/>
        </w:rPr>
      </w:pPr>
      <w:r w:rsidRPr="00B64D8D">
        <w:rPr>
          <w:bCs/>
        </w:rPr>
        <w:t>Homologa valores de referência, para efeito de cálculo do ICMS devido por substituição tributária, nas operações internas e aquisições interestaduais com água mineral, água purificada adicionada de sais e gelo.</w:t>
      </w:r>
    </w:p>
    <w:p w:rsidR="00367F1D" w:rsidRDefault="00367F1D" w:rsidP="00367F1D">
      <w:pPr>
        <w:jc w:val="both"/>
        <w:rPr>
          <w:b/>
          <w:bCs/>
        </w:rPr>
      </w:pPr>
    </w:p>
    <w:p w:rsidR="00B64D8D" w:rsidRDefault="00B64D8D" w:rsidP="00B64D8D">
      <w:pPr>
        <w:tabs>
          <w:tab w:val="left" w:pos="8640"/>
        </w:tabs>
        <w:suppressAutoHyphens w:val="0"/>
        <w:ind w:firstLine="900"/>
        <w:jc w:val="both"/>
        <w:rPr>
          <w:bCs/>
        </w:rPr>
      </w:pPr>
      <w:r w:rsidRPr="00B64D8D">
        <w:rPr>
          <w:b/>
          <w:bCs/>
        </w:rPr>
        <w:t>O SECRETÁRIO DE ESTADO DA TRIBUTAÇÃO</w:t>
      </w:r>
      <w:r w:rsidRPr="00B64D8D">
        <w:rPr>
          <w:color w:val="000000"/>
          <w:sz w:val="16"/>
          <w:szCs w:val="16"/>
          <w:lang w:eastAsia="pt-BR"/>
        </w:rPr>
        <w:t xml:space="preserve">, </w:t>
      </w:r>
      <w:r w:rsidRPr="00B64D8D">
        <w:rPr>
          <w:bCs/>
        </w:rPr>
        <w:t>no uso de suas atribuições e tendo em vista o disposto no art. 859 do Regulamento do ICMS, aprovado pelo Decreto n.º 13.640, de 13 de novembro de 1997,</w:t>
      </w:r>
    </w:p>
    <w:p w:rsidR="00B64D8D" w:rsidRDefault="00B64D8D" w:rsidP="00B64D8D">
      <w:pPr>
        <w:tabs>
          <w:tab w:val="left" w:pos="8640"/>
        </w:tabs>
        <w:suppressAutoHyphens w:val="0"/>
        <w:ind w:firstLine="900"/>
        <w:jc w:val="both"/>
        <w:rPr>
          <w:bCs/>
        </w:rPr>
      </w:pPr>
    </w:p>
    <w:p w:rsidR="00B64D8D" w:rsidRPr="00B64D8D" w:rsidRDefault="00B64D8D" w:rsidP="00B64D8D">
      <w:pPr>
        <w:suppressAutoHyphens w:val="0"/>
        <w:ind w:firstLine="900"/>
        <w:jc w:val="both"/>
        <w:rPr>
          <w:bCs/>
        </w:rPr>
      </w:pPr>
      <w:r w:rsidRPr="00B64D8D">
        <w:rPr>
          <w:b/>
          <w:bCs/>
        </w:rPr>
        <w:t>Considerando</w:t>
      </w:r>
      <w:r w:rsidRPr="00B64D8D">
        <w:rPr>
          <w:color w:val="000000"/>
          <w:sz w:val="16"/>
          <w:szCs w:val="16"/>
          <w:lang w:eastAsia="pt-BR"/>
        </w:rPr>
        <w:t xml:space="preserve"> </w:t>
      </w:r>
      <w:r w:rsidRPr="00B64D8D">
        <w:rPr>
          <w:bCs/>
        </w:rPr>
        <w:t xml:space="preserve">o disposto no § 2º do art. 924 do Regulamento do ICMS do Estado do RN, aprovado pelo Decreto n.º 13.640, de 13 de novembro de </w:t>
      </w:r>
      <w:proofErr w:type="gramStart"/>
      <w:r w:rsidRPr="00B64D8D">
        <w:rPr>
          <w:bCs/>
        </w:rPr>
        <w:t>1997 ;</w:t>
      </w:r>
      <w:proofErr w:type="gramEnd"/>
    </w:p>
    <w:p w:rsidR="00B64D8D" w:rsidRPr="00B64D8D" w:rsidRDefault="00B64D8D" w:rsidP="00B64D8D">
      <w:pPr>
        <w:suppressAutoHyphens w:val="0"/>
        <w:ind w:firstLine="900"/>
        <w:jc w:val="both"/>
        <w:rPr>
          <w:sz w:val="16"/>
          <w:szCs w:val="16"/>
          <w:lang w:eastAsia="pt-BR"/>
        </w:rPr>
      </w:pPr>
    </w:p>
    <w:p w:rsidR="00B64D8D" w:rsidRPr="00B64D8D" w:rsidRDefault="00B64D8D" w:rsidP="00B64D8D">
      <w:pPr>
        <w:suppressAutoHyphens w:val="0"/>
        <w:ind w:firstLine="900"/>
        <w:jc w:val="both"/>
        <w:rPr>
          <w:bCs/>
        </w:rPr>
      </w:pPr>
      <w:r w:rsidRPr="00B64D8D">
        <w:rPr>
          <w:b/>
          <w:bCs/>
        </w:rPr>
        <w:t>Considerando</w:t>
      </w:r>
      <w:r w:rsidRPr="00B64D8D">
        <w:rPr>
          <w:color w:val="000000"/>
          <w:sz w:val="16"/>
          <w:szCs w:val="16"/>
          <w:lang w:eastAsia="pt-BR"/>
        </w:rPr>
        <w:t xml:space="preserve"> </w:t>
      </w:r>
      <w:r w:rsidRPr="00B64D8D">
        <w:rPr>
          <w:bCs/>
        </w:rPr>
        <w:t>a necessidade de promover ajustes nos valores utilizados para fins de cálculo do ICMS devido por substituição tributária, nas operações com água mineral, água purificada adicionada de sais e gelo, adaptando-os à atual realidade de mercado;</w:t>
      </w:r>
    </w:p>
    <w:p w:rsidR="00B64D8D" w:rsidRPr="00B64D8D" w:rsidRDefault="00B64D8D" w:rsidP="00B64D8D">
      <w:pPr>
        <w:suppressAutoHyphens w:val="0"/>
        <w:ind w:firstLine="900"/>
        <w:jc w:val="both"/>
        <w:rPr>
          <w:sz w:val="16"/>
          <w:szCs w:val="16"/>
          <w:lang w:eastAsia="pt-BR"/>
        </w:rPr>
      </w:pPr>
    </w:p>
    <w:p w:rsidR="00B64D8D" w:rsidRPr="00B64D8D" w:rsidRDefault="00B64D8D" w:rsidP="00B64D8D">
      <w:pPr>
        <w:suppressAutoHyphens w:val="0"/>
        <w:ind w:firstLine="900"/>
        <w:jc w:val="both"/>
        <w:rPr>
          <w:bCs/>
        </w:rPr>
      </w:pPr>
      <w:r w:rsidRPr="00B64D8D">
        <w:rPr>
          <w:b/>
          <w:bCs/>
        </w:rPr>
        <w:t>Considerando</w:t>
      </w:r>
      <w:r w:rsidRPr="00B64D8D">
        <w:rPr>
          <w:bCs/>
        </w:rPr>
        <w:t xml:space="preserve"> pesquisa de preços realizada pela </w:t>
      </w:r>
      <w:proofErr w:type="spellStart"/>
      <w:r w:rsidRPr="00B64D8D">
        <w:rPr>
          <w:bCs/>
        </w:rPr>
        <w:t>Subcoordenadoria</w:t>
      </w:r>
      <w:proofErr w:type="spellEnd"/>
      <w:r w:rsidRPr="00B64D8D">
        <w:rPr>
          <w:bCs/>
        </w:rPr>
        <w:t xml:space="preserve"> de Comércio Exterior e Substituição Tributária – SUSCOMEX- no mercado varejista;</w:t>
      </w:r>
    </w:p>
    <w:p w:rsidR="00B64D8D" w:rsidRDefault="00B64D8D" w:rsidP="00B64D8D">
      <w:pPr>
        <w:jc w:val="both"/>
        <w:rPr>
          <w:bCs/>
        </w:rPr>
      </w:pPr>
    </w:p>
    <w:p w:rsidR="00367F1D" w:rsidRDefault="00367F1D" w:rsidP="00367F1D">
      <w:pPr>
        <w:ind w:firstLine="1418"/>
        <w:jc w:val="both"/>
        <w:rPr>
          <w:b/>
          <w:bCs/>
        </w:rPr>
      </w:pPr>
    </w:p>
    <w:p w:rsidR="00367F1D" w:rsidRDefault="00367F1D" w:rsidP="00367F1D">
      <w:pPr>
        <w:ind w:firstLine="1418"/>
        <w:jc w:val="both"/>
        <w:rPr>
          <w:b/>
          <w:bCs/>
        </w:rPr>
      </w:pPr>
      <w:r>
        <w:rPr>
          <w:b/>
          <w:bCs/>
        </w:rPr>
        <w:t>R E S O L V E:</w:t>
      </w:r>
    </w:p>
    <w:p w:rsidR="00367F1D" w:rsidRDefault="00367F1D" w:rsidP="00367F1D">
      <w:pPr>
        <w:ind w:firstLine="1418"/>
        <w:jc w:val="both"/>
        <w:rPr>
          <w:bCs/>
        </w:rPr>
      </w:pPr>
    </w:p>
    <w:p w:rsidR="00B64D8D" w:rsidRPr="00B64D8D" w:rsidRDefault="00B64D8D" w:rsidP="00B64D8D">
      <w:pPr>
        <w:ind w:firstLine="1418"/>
        <w:jc w:val="both"/>
        <w:rPr>
          <w:bCs/>
        </w:rPr>
      </w:pPr>
      <w:r w:rsidRPr="00B64D8D">
        <w:rPr>
          <w:bCs/>
        </w:rPr>
        <w:t>Cláusula primeira. Para efeito de retenção e recolhimento do Imposto sobre Operações Relativas à Circulação de Mercadorias e sobre Prestações de Serviços de Transporte Interestadual e Intermunicipal e de Comunicação – ICM</w:t>
      </w:r>
      <w:r>
        <w:rPr>
          <w:bCs/>
        </w:rPr>
        <w:t>S, relativo às operações subsequ</w:t>
      </w:r>
      <w:r w:rsidRPr="00B64D8D">
        <w:rPr>
          <w:bCs/>
        </w:rPr>
        <w:t xml:space="preserve">entes com água mineral, água purificada adicionada de sais e gelo, deverão ser considerados os valores de </w:t>
      </w:r>
      <w:proofErr w:type="gramStart"/>
      <w:r w:rsidRPr="00B64D8D">
        <w:rPr>
          <w:bCs/>
        </w:rPr>
        <w:t>referência constantes da tabela do Anexo Único deste Ato Homologatório</w:t>
      </w:r>
      <w:proofErr w:type="gramEnd"/>
      <w:r w:rsidRPr="00B64D8D">
        <w:rPr>
          <w:bCs/>
        </w:rPr>
        <w:t>;</w:t>
      </w:r>
    </w:p>
    <w:p w:rsidR="00B64D8D" w:rsidRDefault="00B64D8D" w:rsidP="00B64D8D">
      <w:pPr>
        <w:ind w:firstLine="900"/>
        <w:jc w:val="both"/>
        <w:rPr>
          <w:color w:val="000000"/>
          <w:sz w:val="16"/>
          <w:szCs w:val="16"/>
        </w:rPr>
      </w:pPr>
    </w:p>
    <w:p w:rsidR="00B64D8D" w:rsidRPr="00B64D8D" w:rsidRDefault="00B64D8D" w:rsidP="00B64D8D">
      <w:pPr>
        <w:ind w:firstLine="1418"/>
        <w:jc w:val="both"/>
        <w:rPr>
          <w:bCs/>
        </w:rPr>
      </w:pPr>
      <w:r w:rsidRPr="00B64D8D">
        <w:rPr>
          <w:bCs/>
        </w:rPr>
        <w:t>Cláusula segunda. Ocorrendo operações com produtos não especificados no Anexo Único deste Ato Homologatório, deverá ser adotada como base de cálculo da substituição tributária a sistemática definida nos incisos I, II e III do art. 924 do RICMS, com sua respectiva MVA, até que seja publicada a inclusão do produto em Ato Homologatório.</w:t>
      </w:r>
    </w:p>
    <w:p w:rsidR="00B64D8D" w:rsidRDefault="00B64D8D" w:rsidP="00B64D8D">
      <w:pPr>
        <w:ind w:firstLine="900"/>
        <w:jc w:val="both"/>
        <w:rPr>
          <w:color w:val="000000"/>
          <w:sz w:val="16"/>
          <w:szCs w:val="16"/>
        </w:rPr>
      </w:pPr>
    </w:p>
    <w:p w:rsidR="00B64D8D" w:rsidRDefault="00B64D8D" w:rsidP="00B64D8D">
      <w:pPr>
        <w:ind w:firstLine="1418"/>
        <w:jc w:val="both"/>
        <w:rPr>
          <w:bCs/>
        </w:rPr>
      </w:pPr>
      <w:r w:rsidRPr="00B64D8D">
        <w:rPr>
          <w:bCs/>
        </w:rPr>
        <w:t xml:space="preserve">Parágrafo único. Quando do lançamento de um novo produto, ou, ainda, na comercialização de produtos não especificados no anexo único deste ato, o contribuinte substituto informará à Secretaria de Estado da Tributação, através da </w:t>
      </w:r>
      <w:proofErr w:type="spellStart"/>
      <w:r w:rsidRPr="00B64D8D">
        <w:rPr>
          <w:bCs/>
        </w:rPr>
        <w:t>Subcoordenadoria</w:t>
      </w:r>
      <w:proofErr w:type="spellEnd"/>
      <w:r w:rsidRPr="00B64D8D">
        <w:rPr>
          <w:bCs/>
        </w:rPr>
        <w:t xml:space="preserve"> de Substituição Tributária e Comércio Exterior (SUSCOMEX), através de processo devidamente protocolado, com cópia para o endereço eletrônico </w:t>
      </w:r>
      <w:hyperlink r:id="rId6" w:history="1">
        <w:r w:rsidRPr="00B64D8D">
          <w:rPr>
            <w:bCs/>
          </w:rPr>
          <w:t>suscomexbebidas@set.rn.gov.br</w:t>
        </w:r>
      </w:hyperlink>
      <w:proofErr w:type="gramStart"/>
      <w:r w:rsidRPr="00B64D8D">
        <w:rPr>
          <w:bCs/>
        </w:rPr>
        <w:t xml:space="preserve"> ,</w:t>
      </w:r>
      <w:proofErr w:type="gramEnd"/>
      <w:r w:rsidRPr="00B64D8D">
        <w:rPr>
          <w:bCs/>
        </w:rPr>
        <w:t xml:space="preserve"> para que seja providenciada a inclusão do item no Anexo Único deste Ato Homologatório, observado o disposto no caput desta cláusula.</w:t>
      </w:r>
    </w:p>
    <w:p w:rsidR="00C7750C" w:rsidRDefault="00C7750C" w:rsidP="00B64D8D">
      <w:pPr>
        <w:ind w:firstLine="1418"/>
        <w:jc w:val="both"/>
        <w:rPr>
          <w:bCs/>
        </w:rPr>
      </w:pPr>
    </w:p>
    <w:p w:rsidR="00C7750C" w:rsidRDefault="00C7750C" w:rsidP="00C7750C">
      <w:pPr>
        <w:shd w:val="clear" w:color="auto" w:fill="E0E0E0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►</w:t>
      </w:r>
      <w:r w:rsidRPr="00C7750C">
        <w:rPr>
          <w:bCs/>
        </w:rPr>
        <w:t xml:space="preserve"> </w:t>
      </w:r>
      <w:r w:rsidRPr="00C7750C">
        <w:rPr>
          <w:b/>
          <w:i/>
          <w:color w:val="0000FF"/>
          <w:sz w:val="20"/>
          <w:szCs w:val="20"/>
        </w:rPr>
        <w:t>Cláusula terceira</w:t>
      </w:r>
      <w:proofErr w:type="gramStart"/>
      <w:r>
        <w:rPr>
          <w:b/>
          <w:i/>
          <w:color w:val="0000FF"/>
          <w:sz w:val="20"/>
          <w:szCs w:val="20"/>
        </w:rPr>
        <w:t xml:space="preserve">  </w:t>
      </w:r>
      <w:proofErr w:type="gramEnd"/>
      <w:r>
        <w:rPr>
          <w:b/>
          <w:i/>
          <w:color w:val="0000FF"/>
          <w:sz w:val="20"/>
          <w:szCs w:val="20"/>
        </w:rPr>
        <w:t>alterada pelo Ato Homologatórios  nº 007</w:t>
      </w:r>
      <w:r w:rsidRPr="00C7750C">
        <w:rPr>
          <w:b/>
          <w:i/>
          <w:color w:val="0000FF"/>
          <w:sz w:val="20"/>
          <w:szCs w:val="20"/>
        </w:rPr>
        <w:t>-GS/SET</w:t>
      </w:r>
      <w:r>
        <w:rPr>
          <w:b/>
          <w:i/>
          <w:color w:val="0000FF"/>
          <w:sz w:val="20"/>
          <w:szCs w:val="20"/>
        </w:rPr>
        <w:t xml:space="preserve">, de 03/07/2014, com a seguinte redação: </w:t>
      </w:r>
    </w:p>
    <w:p w:rsidR="00B64D8D" w:rsidRDefault="00C7750C" w:rsidP="00B64D8D">
      <w:pPr>
        <w:ind w:firstLine="900"/>
        <w:jc w:val="both"/>
        <w:rPr>
          <w:bCs/>
        </w:rPr>
      </w:pPr>
      <w:r w:rsidRPr="0004420A">
        <w:rPr>
          <w:bCs/>
        </w:rPr>
        <w:t xml:space="preserve">Cláusula terceira. Este Ato Homologatório entra em vigor na data de sua publicação, produzindo efeitos a partir de 14 de julho de 2014, ficando revogadas as </w:t>
      </w:r>
      <w:r w:rsidRPr="0004420A">
        <w:rPr>
          <w:bCs/>
        </w:rPr>
        <w:lastRenderedPageBreak/>
        <w:t>disposições em contrário, especialmente o Ato Homologatório</w:t>
      </w:r>
      <w:r w:rsidRPr="001D0CF8">
        <w:rPr>
          <w:bCs/>
        </w:rPr>
        <w:t xml:space="preserve"> nº 003-GS/SET, de 28 de junho de </w:t>
      </w:r>
      <w:r w:rsidRPr="0004420A">
        <w:rPr>
          <w:bCs/>
        </w:rPr>
        <w:t>2011 e suas alterações.</w:t>
      </w:r>
    </w:p>
    <w:p w:rsidR="00C7750C" w:rsidRDefault="00C7750C" w:rsidP="00B64D8D">
      <w:pPr>
        <w:ind w:firstLine="900"/>
        <w:jc w:val="both"/>
        <w:rPr>
          <w:bCs/>
        </w:rPr>
      </w:pPr>
    </w:p>
    <w:p w:rsidR="00C7750C" w:rsidRDefault="00C7750C" w:rsidP="00145D8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0E0E0"/>
        <w:jc w:val="both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►Redação original:</w:t>
      </w:r>
    </w:p>
    <w:p w:rsidR="00C7750C" w:rsidRPr="00145D83" w:rsidRDefault="00C7750C" w:rsidP="00145D8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0E0E0"/>
        <w:ind w:firstLine="720"/>
        <w:jc w:val="both"/>
        <w:rPr>
          <w:i/>
          <w:color w:val="008000"/>
          <w:sz w:val="20"/>
          <w:szCs w:val="20"/>
        </w:rPr>
      </w:pPr>
      <w:r w:rsidRPr="00145D83">
        <w:rPr>
          <w:i/>
          <w:color w:val="008000"/>
          <w:sz w:val="20"/>
          <w:szCs w:val="20"/>
        </w:rPr>
        <w:t xml:space="preserve">Cláusula terceira. Este Ato Homologatório entra em vigor na data de sua publicação, produzindo efeitos a partir de 1º de julho de 2014, ficando revogadas as disposições em contrário, especialmente o Ato Homologatório nº 003-GS/SET, de 28 de junho de 2011 e suas </w:t>
      </w:r>
      <w:r w:rsidR="00145D83" w:rsidRPr="00145D83">
        <w:rPr>
          <w:i/>
          <w:color w:val="008000"/>
          <w:sz w:val="20"/>
          <w:szCs w:val="20"/>
        </w:rPr>
        <w:t>alterações</w:t>
      </w:r>
      <w:r w:rsidR="005C748B">
        <w:rPr>
          <w:i/>
          <w:color w:val="008000"/>
          <w:sz w:val="20"/>
          <w:szCs w:val="20"/>
        </w:rPr>
        <w:t>.</w:t>
      </w:r>
    </w:p>
    <w:p w:rsidR="00C7750C" w:rsidRDefault="00C7750C" w:rsidP="00B64D8D">
      <w:pPr>
        <w:ind w:firstLine="900"/>
        <w:jc w:val="both"/>
        <w:rPr>
          <w:bCs/>
        </w:rPr>
      </w:pPr>
    </w:p>
    <w:p w:rsidR="00C7750C" w:rsidRDefault="00C7750C" w:rsidP="00B64D8D">
      <w:pPr>
        <w:ind w:firstLine="900"/>
        <w:jc w:val="both"/>
        <w:rPr>
          <w:color w:val="000000"/>
          <w:sz w:val="16"/>
          <w:szCs w:val="16"/>
        </w:rPr>
      </w:pPr>
    </w:p>
    <w:p w:rsidR="00B64D8D" w:rsidRDefault="00B64D8D" w:rsidP="00B64D8D">
      <w:pPr>
        <w:ind w:firstLine="900"/>
        <w:jc w:val="both"/>
        <w:rPr>
          <w:color w:val="000000"/>
          <w:sz w:val="16"/>
          <w:szCs w:val="16"/>
        </w:rPr>
      </w:pPr>
    </w:p>
    <w:p w:rsidR="00B64D8D" w:rsidRPr="00B64D8D" w:rsidRDefault="00B64D8D" w:rsidP="00B64D8D">
      <w:pPr>
        <w:ind w:firstLine="1418"/>
        <w:jc w:val="both"/>
        <w:rPr>
          <w:bCs/>
        </w:rPr>
      </w:pPr>
      <w:r w:rsidRPr="00B64D8D">
        <w:rPr>
          <w:bCs/>
        </w:rPr>
        <w:t>Gabinete do Secretário de Estado da Tributação, em Natal, 26 de junho de 2014.</w:t>
      </w:r>
    </w:p>
    <w:p w:rsidR="00B64D8D" w:rsidRDefault="00B64D8D" w:rsidP="00367F1D">
      <w:pPr>
        <w:ind w:firstLine="1418"/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center"/>
        <w:rPr>
          <w:b/>
          <w:bCs/>
        </w:rPr>
      </w:pPr>
      <w:r>
        <w:rPr>
          <w:b/>
          <w:bCs/>
        </w:rPr>
        <w:t>José Airton da Silva</w:t>
      </w:r>
    </w:p>
    <w:p w:rsidR="00367F1D" w:rsidRDefault="00367F1D" w:rsidP="00367F1D">
      <w:pPr>
        <w:jc w:val="center"/>
        <w:rPr>
          <w:bCs/>
        </w:rPr>
      </w:pPr>
      <w:r>
        <w:rPr>
          <w:bCs/>
        </w:rPr>
        <w:t>Secretário de Estado da Tributação</w:t>
      </w: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jc w:val="both"/>
        <w:rPr>
          <w:bCs/>
        </w:rPr>
      </w:pPr>
    </w:p>
    <w:p w:rsidR="00367F1D" w:rsidRDefault="00367F1D" w:rsidP="00367F1D">
      <w:pPr>
        <w:suppressAutoHyphens w:val="0"/>
        <w:rPr>
          <w:b/>
          <w:bCs/>
          <w:sz w:val="16"/>
          <w:szCs w:val="16"/>
        </w:rPr>
      </w:pPr>
    </w:p>
    <w:p w:rsidR="00367F1D" w:rsidRDefault="00367F1D" w:rsidP="00367F1D">
      <w:pPr>
        <w:suppressAutoHyphens w:val="0"/>
        <w:rPr>
          <w:b/>
          <w:bCs/>
          <w:sz w:val="16"/>
          <w:szCs w:val="16"/>
        </w:rPr>
      </w:pPr>
    </w:p>
    <w:p w:rsidR="00367F1D" w:rsidRDefault="00367F1D" w:rsidP="00367F1D">
      <w:pPr>
        <w:suppressAutoHyphens w:val="0"/>
        <w:rPr>
          <w:b/>
          <w:bCs/>
          <w:sz w:val="16"/>
          <w:szCs w:val="16"/>
        </w:rPr>
      </w:pPr>
    </w:p>
    <w:p w:rsidR="00367F1D" w:rsidRDefault="00367F1D" w:rsidP="00367F1D">
      <w:pPr>
        <w:suppressAutoHyphens w:val="0"/>
        <w:rPr>
          <w:b/>
          <w:bCs/>
          <w:sz w:val="16"/>
          <w:szCs w:val="16"/>
        </w:rPr>
        <w:sectPr w:rsidR="00367F1D">
          <w:pgSz w:w="11906" w:h="16838"/>
          <w:pgMar w:top="993" w:right="1418" w:bottom="1134" w:left="1701" w:header="0" w:footer="0" w:gutter="0"/>
          <w:cols w:space="720"/>
        </w:sectPr>
      </w:pPr>
    </w:p>
    <w:tbl>
      <w:tblPr>
        <w:tblW w:w="1004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314"/>
        <w:gridCol w:w="3668"/>
        <w:gridCol w:w="1705"/>
        <w:gridCol w:w="676"/>
      </w:tblGrid>
      <w:tr w:rsidR="00806D5A" w:rsidRPr="00806D5A" w:rsidTr="00806D5A">
        <w:trPr>
          <w:trHeight w:val="699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806D5A">
              <w:rPr>
                <w:b/>
                <w:bCs/>
                <w:sz w:val="16"/>
                <w:szCs w:val="16"/>
                <w:lang w:eastAsia="pt-BR"/>
              </w:rPr>
              <w:lastRenderedPageBreak/>
              <w:t xml:space="preserve">ANEXO ÚNICO DO ATO HOMOLOGATÓRIO Nº 005/2014-GS/SET, DE 26 DE JUNHO DE </w:t>
            </w:r>
            <w:proofErr w:type="gramStart"/>
            <w:r w:rsidRPr="00806D5A">
              <w:rPr>
                <w:b/>
                <w:bCs/>
                <w:sz w:val="16"/>
                <w:szCs w:val="16"/>
                <w:lang w:eastAsia="pt-BR"/>
              </w:rPr>
              <w:t>2014 - ÁGUA</w:t>
            </w:r>
            <w:proofErr w:type="gramEnd"/>
            <w:r w:rsidRPr="00806D5A">
              <w:rPr>
                <w:b/>
                <w:bCs/>
                <w:sz w:val="16"/>
                <w:szCs w:val="16"/>
                <w:lang w:eastAsia="pt-BR"/>
              </w:rPr>
              <w:t xml:space="preserve"> MINERAL, ÁGUA PURIFICADA ADICIONADA DE SAIS E GELO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9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806D5A">
              <w:rPr>
                <w:b/>
                <w:bCs/>
                <w:sz w:val="16"/>
                <w:szCs w:val="16"/>
                <w:lang w:eastAsia="pt-BR"/>
              </w:rPr>
              <w:t>ÁGUA MINERAL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230"/>
        </w:trPr>
        <w:tc>
          <w:tcPr>
            <w:tcW w:w="9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7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Cs/>
                <w:sz w:val="16"/>
                <w:szCs w:val="16"/>
                <w:lang w:eastAsia="pt-BR"/>
              </w:rPr>
            </w:pPr>
            <w:r w:rsidRPr="00806D5A">
              <w:rPr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Cs/>
                <w:sz w:val="16"/>
                <w:szCs w:val="16"/>
                <w:lang w:eastAsia="pt-BR"/>
              </w:rPr>
            </w:pPr>
            <w:r w:rsidRPr="00806D5A">
              <w:rPr>
                <w:bCs/>
                <w:sz w:val="16"/>
                <w:szCs w:val="16"/>
                <w:lang w:eastAsia="pt-BR"/>
              </w:rPr>
              <w:t>NOME FANTASIA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Cs/>
                <w:sz w:val="16"/>
                <w:szCs w:val="16"/>
                <w:lang w:eastAsia="pt-BR"/>
              </w:rPr>
            </w:pPr>
            <w:r w:rsidRPr="00806D5A">
              <w:rPr>
                <w:bCs/>
                <w:sz w:val="16"/>
                <w:szCs w:val="16"/>
                <w:lang w:eastAsia="pt-BR"/>
              </w:rPr>
              <w:t>EMBALAGEM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Cs/>
                <w:sz w:val="16"/>
                <w:szCs w:val="16"/>
                <w:lang w:eastAsia="pt-BR"/>
              </w:rPr>
            </w:pPr>
            <w:r w:rsidRPr="00806D5A">
              <w:rPr>
                <w:bCs/>
                <w:sz w:val="16"/>
                <w:szCs w:val="16"/>
                <w:lang w:eastAsia="pt-BR"/>
              </w:rPr>
              <w:t xml:space="preserve">PREÇO A CONSUMIDOR FINAL </w:t>
            </w:r>
            <w:proofErr w:type="gramStart"/>
            <w:r w:rsidRPr="00806D5A">
              <w:rPr>
                <w:bCs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806D5A">
              <w:rPr>
                <w:bCs/>
                <w:sz w:val="16"/>
                <w:szCs w:val="16"/>
                <w:lang w:eastAsia="pt-BR"/>
              </w:rPr>
              <w:t>R$)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ACQUA VIDA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BLANCA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CAMACHO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CRISTALINA DO OESTE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CRISTALINA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SANTOS REIS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FONTE CLARA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JÚLIA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MANA-JÁ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NATAL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LUZIA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TROPICAL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POTIGUAR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RIOGRANDE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SUBLIMAR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RIOGRANDE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RETORNÁVEL 10L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RETORNÁVEL 10L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RETORNÁVEL 10L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DESCARTÁVEL 10L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CRISTALINA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DESCARTÁVEL 5L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DESCARTÁVEL 5L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DESCARTÁVEL 5L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DESCARTÁVEL 5L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DESCARTÁVEL 3L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4,15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CRISTALINA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SCHIN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SCHIN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MINALBA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NESTLÉ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1500ML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lastRenderedPageBreak/>
              <w:t>39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510ML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510ML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510ML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SCHIN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SCHIN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GARRAFA PET 500MLC/GÁS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1,09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CRISTALINA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NESTLÉ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330ML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330ML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330ML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330ML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330ML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330ML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350ML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SCHIN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SCHIN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GARRAFA PET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300ML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C/GÁS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CRISTALINA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COPO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COPO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COPO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200ML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COPO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200ML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INDAIÁ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COPO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200ML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CRYSTAL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COPO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200ML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9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806D5A">
              <w:rPr>
                <w:b/>
                <w:bCs/>
                <w:sz w:val="16"/>
                <w:szCs w:val="16"/>
                <w:lang w:eastAsia="pt-BR"/>
              </w:rPr>
              <w:t>ÁGUA PURIFICADA E ADICIONADA DE SAIS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230"/>
        </w:trPr>
        <w:tc>
          <w:tcPr>
            <w:tcW w:w="9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AMANA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INAMAR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FONTE PURA DO CÉU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PURIFIC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PURIFORTE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proofErr w:type="gramStart"/>
            <w:r w:rsidRPr="00806D5A">
              <w:rPr>
                <w:sz w:val="16"/>
                <w:szCs w:val="16"/>
                <w:lang w:eastAsia="pt-BR"/>
              </w:rPr>
              <w:t>SUPER PURA</w:t>
            </w:r>
            <w:proofErr w:type="gramEnd"/>
            <w:r w:rsidRPr="00806D5A">
              <w:rPr>
                <w:sz w:val="16"/>
                <w:szCs w:val="16"/>
                <w:lang w:eastAsia="pt-BR"/>
              </w:rPr>
              <w:t xml:space="preserve"> DE NATAL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CRUZ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SANTA HELENA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GARRAFÃO 20L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9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t-BR"/>
              </w:rPr>
            </w:pPr>
            <w:r w:rsidRPr="00806D5A">
              <w:rPr>
                <w:b/>
                <w:bCs/>
                <w:sz w:val="16"/>
                <w:szCs w:val="16"/>
                <w:lang w:eastAsia="pt-BR"/>
              </w:rPr>
              <w:t>GELO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230"/>
        </w:trPr>
        <w:tc>
          <w:tcPr>
            <w:tcW w:w="9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BOM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CRAPINHA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MINERAL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DO PORTO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POLAR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STER GELO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lastRenderedPageBreak/>
              <w:t>80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PINGUIM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MAR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EM CUBO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CIDADE DO SOL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  <w:tr w:rsidR="00806D5A" w:rsidRPr="00806D5A" w:rsidTr="00806D5A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GELO CRISTAL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 xml:space="preserve">PACOTE </w:t>
            </w:r>
            <w:proofErr w:type="gramStart"/>
            <w:r w:rsidRPr="00806D5A">
              <w:rPr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5A" w:rsidRPr="00806D5A" w:rsidRDefault="00806D5A" w:rsidP="00806D5A">
            <w:pPr>
              <w:suppressAutoHyphens w:val="0"/>
              <w:jc w:val="center"/>
              <w:rPr>
                <w:sz w:val="16"/>
                <w:szCs w:val="16"/>
                <w:lang w:eastAsia="pt-BR"/>
              </w:rPr>
            </w:pPr>
            <w:r w:rsidRPr="00806D5A">
              <w:rPr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D5A" w:rsidRPr="00806D5A" w:rsidRDefault="00806D5A" w:rsidP="00806D5A">
            <w:pPr>
              <w:suppressAutoHyphens w:val="0"/>
              <w:rPr>
                <w:lang w:eastAsia="pt-BR"/>
              </w:rPr>
            </w:pPr>
          </w:p>
        </w:tc>
      </w:tr>
    </w:tbl>
    <w:p w:rsidR="00806D5A" w:rsidRPr="00806D5A" w:rsidRDefault="00806D5A" w:rsidP="00806D5A">
      <w:pPr>
        <w:suppressAutoHyphens w:val="0"/>
        <w:rPr>
          <w:sz w:val="16"/>
          <w:szCs w:val="16"/>
          <w:lang w:eastAsia="pt-BR"/>
        </w:rPr>
      </w:pPr>
    </w:p>
    <w:p w:rsidR="00806D5A" w:rsidRDefault="00806D5A" w:rsidP="00367F1D">
      <w:pPr>
        <w:jc w:val="center"/>
        <w:rPr>
          <w:b/>
          <w:bCs/>
        </w:rPr>
      </w:pPr>
    </w:p>
    <w:p w:rsidR="00806D5A" w:rsidRDefault="00806D5A" w:rsidP="00367F1D">
      <w:pPr>
        <w:jc w:val="center"/>
        <w:rPr>
          <w:b/>
          <w:bCs/>
        </w:rPr>
      </w:pPr>
    </w:p>
    <w:p w:rsidR="00806D5A" w:rsidRDefault="00806D5A" w:rsidP="00367F1D">
      <w:pPr>
        <w:jc w:val="center"/>
        <w:rPr>
          <w:b/>
          <w:bCs/>
        </w:rPr>
      </w:pPr>
    </w:p>
    <w:p w:rsidR="00806D5A" w:rsidRDefault="00806D5A" w:rsidP="00367F1D">
      <w:pPr>
        <w:jc w:val="center"/>
        <w:rPr>
          <w:b/>
          <w:bCs/>
        </w:rPr>
      </w:pPr>
    </w:p>
    <w:p w:rsidR="00367F1D" w:rsidRPr="009A2F13" w:rsidRDefault="00367F1D" w:rsidP="00367F1D">
      <w:pPr>
        <w:jc w:val="both"/>
        <w:rPr>
          <w:b/>
          <w:color w:val="000000"/>
        </w:rPr>
      </w:pPr>
    </w:p>
    <w:p w:rsidR="00367F1D" w:rsidRDefault="00367F1D" w:rsidP="00367F1D">
      <w:pPr>
        <w:jc w:val="both"/>
        <w:rPr>
          <w:color w:val="000000"/>
          <w:sz w:val="16"/>
          <w:szCs w:val="16"/>
        </w:rPr>
      </w:pPr>
    </w:p>
    <w:p w:rsidR="00367F1D" w:rsidRDefault="00367F1D" w:rsidP="00367F1D">
      <w:pPr>
        <w:jc w:val="both"/>
        <w:rPr>
          <w:color w:val="000000"/>
          <w:sz w:val="16"/>
          <w:szCs w:val="16"/>
        </w:rPr>
      </w:pPr>
    </w:p>
    <w:p w:rsidR="00367F1D" w:rsidRDefault="00367F1D" w:rsidP="00367F1D">
      <w:pPr>
        <w:jc w:val="both"/>
        <w:rPr>
          <w:sz w:val="16"/>
          <w:szCs w:val="16"/>
        </w:rPr>
      </w:pPr>
    </w:p>
    <w:p w:rsidR="00367F1D" w:rsidRDefault="00367F1D" w:rsidP="00367F1D">
      <w:pPr>
        <w:jc w:val="both"/>
        <w:rPr>
          <w:sz w:val="16"/>
          <w:szCs w:val="16"/>
        </w:rPr>
      </w:pPr>
    </w:p>
    <w:p w:rsidR="00367F1D" w:rsidRPr="00291469" w:rsidRDefault="00367F1D" w:rsidP="005470B8">
      <w:pPr>
        <w:jc w:val="both"/>
        <w:rPr>
          <w:bCs/>
        </w:rPr>
      </w:pPr>
    </w:p>
    <w:sectPr w:rsidR="00367F1D" w:rsidRPr="00291469" w:rsidSect="00806D5A">
      <w:pgSz w:w="11906" w:h="16838"/>
      <w:pgMar w:top="992" w:right="1418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CE9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3"/>
    <w:rsid w:val="0000704E"/>
    <w:rsid w:val="00015C5A"/>
    <w:rsid w:val="00021A9A"/>
    <w:rsid w:val="0002430E"/>
    <w:rsid w:val="00035154"/>
    <w:rsid w:val="00042B8B"/>
    <w:rsid w:val="00050CA7"/>
    <w:rsid w:val="00053992"/>
    <w:rsid w:val="00055485"/>
    <w:rsid w:val="00056B58"/>
    <w:rsid w:val="000659B9"/>
    <w:rsid w:val="000667C5"/>
    <w:rsid w:val="00093255"/>
    <w:rsid w:val="000B2535"/>
    <w:rsid w:val="000B26AF"/>
    <w:rsid w:val="000B3C98"/>
    <w:rsid w:val="000E2513"/>
    <w:rsid w:val="000E76A0"/>
    <w:rsid w:val="000F5D66"/>
    <w:rsid w:val="00110F83"/>
    <w:rsid w:val="001129D5"/>
    <w:rsid w:val="00114EB7"/>
    <w:rsid w:val="00145D83"/>
    <w:rsid w:val="001545C7"/>
    <w:rsid w:val="00160A50"/>
    <w:rsid w:val="00172842"/>
    <w:rsid w:val="00177F42"/>
    <w:rsid w:val="00194ACB"/>
    <w:rsid w:val="001A07C0"/>
    <w:rsid w:val="001A1474"/>
    <w:rsid w:val="001A6CC8"/>
    <w:rsid w:val="001C183F"/>
    <w:rsid w:val="001C77F0"/>
    <w:rsid w:val="001C7D36"/>
    <w:rsid w:val="001E0BA4"/>
    <w:rsid w:val="00203643"/>
    <w:rsid w:val="002162CA"/>
    <w:rsid w:val="002221C7"/>
    <w:rsid w:val="00226653"/>
    <w:rsid w:val="002274CF"/>
    <w:rsid w:val="00236203"/>
    <w:rsid w:val="002405DB"/>
    <w:rsid w:val="00240F44"/>
    <w:rsid w:val="00247CA5"/>
    <w:rsid w:val="00250EB5"/>
    <w:rsid w:val="00256135"/>
    <w:rsid w:val="00257502"/>
    <w:rsid w:val="00267EBC"/>
    <w:rsid w:val="00274B8B"/>
    <w:rsid w:val="00285253"/>
    <w:rsid w:val="00291469"/>
    <w:rsid w:val="0029489F"/>
    <w:rsid w:val="00294F73"/>
    <w:rsid w:val="00295903"/>
    <w:rsid w:val="00295E81"/>
    <w:rsid w:val="00297CF5"/>
    <w:rsid w:val="002A5543"/>
    <w:rsid w:val="002B39C6"/>
    <w:rsid w:val="002D1162"/>
    <w:rsid w:val="002D5622"/>
    <w:rsid w:val="002F1B87"/>
    <w:rsid w:val="002F7AC6"/>
    <w:rsid w:val="00311E50"/>
    <w:rsid w:val="003122EC"/>
    <w:rsid w:val="00313AD0"/>
    <w:rsid w:val="00321AC0"/>
    <w:rsid w:val="003269EB"/>
    <w:rsid w:val="00334B99"/>
    <w:rsid w:val="0034236D"/>
    <w:rsid w:val="0035381E"/>
    <w:rsid w:val="0035526B"/>
    <w:rsid w:val="0036205B"/>
    <w:rsid w:val="00367F1D"/>
    <w:rsid w:val="003819DB"/>
    <w:rsid w:val="0039660E"/>
    <w:rsid w:val="003A01F9"/>
    <w:rsid w:val="003B12D9"/>
    <w:rsid w:val="003C1205"/>
    <w:rsid w:val="003C4545"/>
    <w:rsid w:val="003C58EC"/>
    <w:rsid w:val="003D35B3"/>
    <w:rsid w:val="003D3D25"/>
    <w:rsid w:val="003E4776"/>
    <w:rsid w:val="003E62EA"/>
    <w:rsid w:val="003F2050"/>
    <w:rsid w:val="003F20EA"/>
    <w:rsid w:val="00410619"/>
    <w:rsid w:val="0041328D"/>
    <w:rsid w:val="00417BF9"/>
    <w:rsid w:val="004353CD"/>
    <w:rsid w:val="004506B0"/>
    <w:rsid w:val="004507FE"/>
    <w:rsid w:val="00455F04"/>
    <w:rsid w:val="0046124B"/>
    <w:rsid w:val="00467EEC"/>
    <w:rsid w:val="00471696"/>
    <w:rsid w:val="00484716"/>
    <w:rsid w:val="00490C2A"/>
    <w:rsid w:val="004914C5"/>
    <w:rsid w:val="00495BA4"/>
    <w:rsid w:val="00497EA7"/>
    <w:rsid w:val="004B0582"/>
    <w:rsid w:val="004B329A"/>
    <w:rsid w:val="004C0D92"/>
    <w:rsid w:val="004C6806"/>
    <w:rsid w:val="004F1F86"/>
    <w:rsid w:val="004F253D"/>
    <w:rsid w:val="00505575"/>
    <w:rsid w:val="00510D9A"/>
    <w:rsid w:val="00515A2C"/>
    <w:rsid w:val="00530EF9"/>
    <w:rsid w:val="005417B4"/>
    <w:rsid w:val="00542FD8"/>
    <w:rsid w:val="005470B8"/>
    <w:rsid w:val="00561C66"/>
    <w:rsid w:val="00571807"/>
    <w:rsid w:val="00573AC7"/>
    <w:rsid w:val="00575AE2"/>
    <w:rsid w:val="00592886"/>
    <w:rsid w:val="005B38B1"/>
    <w:rsid w:val="005C0E70"/>
    <w:rsid w:val="005C32CD"/>
    <w:rsid w:val="005C748B"/>
    <w:rsid w:val="005C79B3"/>
    <w:rsid w:val="005E3F93"/>
    <w:rsid w:val="005E4789"/>
    <w:rsid w:val="005F0AAD"/>
    <w:rsid w:val="00602DFD"/>
    <w:rsid w:val="0061585E"/>
    <w:rsid w:val="00623517"/>
    <w:rsid w:val="00630863"/>
    <w:rsid w:val="0064781D"/>
    <w:rsid w:val="00653BC2"/>
    <w:rsid w:val="00661CE6"/>
    <w:rsid w:val="00662B3F"/>
    <w:rsid w:val="00670DBC"/>
    <w:rsid w:val="00674C8B"/>
    <w:rsid w:val="00683037"/>
    <w:rsid w:val="00684B1E"/>
    <w:rsid w:val="0068691E"/>
    <w:rsid w:val="00692934"/>
    <w:rsid w:val="006A1CCC"/>
    <w:rsid w:val="006A602E"/>
    <w:rsid w:val="006A7527"/>
    <w:rsid w:val="006C2B26"/>
    <w:rsid w:val="006C744D"/>
    <w:rsid w:val="006F1699"/>
    <w:rsid w:val="007015AB"/>
    <w:rsid w:val="00706DA3"/>
    <w:rsid w:val="0071147B"/>
    <w:rsid w:val="00742194"/>
    <w:rsid w:val="00761513"/>
    <w:rsid w:val="0077213B"/>
    <w:rsid w:val="007A7082"/>
    <w:rsid w:val="007B30D1"/>
    <w:rsid w:val="007C04AD"/>
    <w:rsid w:val="007D1438"/>
    <w:rsid w:val="007D7B52"/>
    <w:rsid w:val="007E737E"/>
    <w:rsid w:val="00806D5A"/>
    <w:rsid w:val="0081052B"/>
    <w:rsid w:val="008143FA"/>
    <w:rsid w:val="008144CB"/>
    <w:rsid w:val="008210E6"/>
    <w:rsid w:val="008446A6"/>
    <w:rsid w:val="0085274C"/>
    <w:rsid w:val="00880901"/>
    <w:rsid w:val="008927B0"/>
    <w:rsid w:val="008A0AFD"/>
    <w:rsid w:val="008A24F7"/>
    <w:rsid w:val="008A72C6"/>
    <w:rsid w:val="008B2230"/>
    <w:rsid w:val="008D5DA8"/>
    <w:rsid w:val="008E4B5C"/>
    <w:rsid w:val="00902721"/>
    <w:rsid w:val="00904C22"/>
    <w:rsid w:val="009051DA"/>
    <w:rsid w:val="00907C1F"/>
    <w:rsid w:val="00907CAB"/>
    <w:rsid w:val="00914DD1"/>
    <w:rsid w:val="00915981"/>
    <w:rsid w:val="0093388D"/>
    <w:rsid w:val="00942366"/>
    <w:rsid w:val="00943625"/>
    <w:rsid w:val="00943E66"/>
    <w:rsid w:val="00955CE7"/>
    <w:rsid w:val="00964874"/>
    <w:rsid w:val="00966528"/>
    <w:rsid w:val="0097256C"/>
    <w:rsid w:val="009861BD"/>
    <w:rsid w:val="009917D2"/>
    <w:rsid w:val="009927AF"/>
    <w:rsid w:val="00996E08"/>
    <w:rsid w:val="009A2F13"/>
    <w:rsid w:val="009B0FFE"/>
    <w:rsid w:val="009B78ED"/>
    <w:rsid w:val="009C6BA9"/>
    <w:rsid w:val="009D1D8A"/>
    <w:rsid w:val="009E1BF9"/>
    <w:rsid w:val="00A023A5"/>
    <w:rsid w:val="00A04DEE"/>
    <w:rsid w:val="00A06602"/>
    <w:rsid w:val="00A214A0"/>
    <w:rsid w:val="00A312E9"/>
    <w:rsid w:val="00A36811"/>
    <w:rsid w:val="00A41FFE"/>
    <w:rsid w:val="00A42455"/>
    <w:rsid w:val="00A626DD"/>
    <w:rsid w:val="00A627F2"/>
    <w:rsid w:val="00A64766"/>
    <w:rsid w:val="00A670B1"/>
    <w:rsid w:val="00A725C7"/>
    <w:rsid w:val="00A8407D"/>
    <w:rsid w:val="00A84622"/>
    <w:rsid w:val="00A91A74"/>
    <w:rsid w:val="00A93C95"/>
    <w:rsid w:val="00A95A48"/>
    <w:rsid w:val="00A970CD"/>
    <w:rsid w:val="00AB3274"/>
    <w:rsid w:val="00AC1870"/>
    <w:rsid w:val="00AC5716"/>
    <w:rsid w:val="00AD03F4"/>
    <w:rsid w:val="00AD1EC4"/>
    <w:rsid w:val="00AE20BE"/>
    <w:rsid w:val="00AE23B8"/>
    <w:rsid w:val="00AF0872"/>
    <w:rsid w:val="00AF0E9C"/>
    <w:rsid w:val="00AF3565"/>
    <w:rsid w:val="00AF46A2"/>
    <w:rsid w:val="00B06F3D"/>
    <w:rsid w:val="00B157EE"/>
    <w:rsid w:val="00B37510"/>
    <w:rsid w:val="00B4612B"/>
    <w:rsid w:val="00B46142"/>
    <w:rsid w:val="00B503EE"/>
    <w:rsid w:val="00B5234E"/>
    <w:rsid w:val="00B52E50"/>
    <w:rsid w:val="00B53031"/>
    <w:rsid w:val="00B64D8D"/>
    <w:rsid w:val="00B65512"/>
    <w:rsid w:val="00B83480"/>
    <w:rsid w:val="00BB356C"/>
    <w:rsid w:val="00BE3C02"/>
    <w:rsid w:val="00BE6888"/>
    <w:rsid w:val="00BE7988"/>
    <w:rsid w:val="00BF0D7F"/>
    <w:rsid w:val="00C0081E"/>
    <w:rsid w:val="00C12DE8"/>
    <w:rsid w:val="00C137A1"/>
    <w:rsid w:val="00C17998"/>
    <w:rsid w:val="00C21498"/>
    <w:rsid w:val="00C21F64"/>
    <w:rsid w:val="00C27830"/>
    <w:rsid w:val="00C443F6"/>
    <w:rsid w:val="00C50630"/>
    <w:rsid w:val="00C72D61"/>
    <w:rsid w:val="00C7526B"/>
    <w:rsid w:val="00C75408"/>
    <w:rsid w:val="00C7750C"/>
    <w:rsid w:val="00C85191"/>
    <w:rsid w:val="00C87B94"/>
    <w:rsid w:val="00C94643"/>
    <w:rsid w:val="00CA4730"/>
    <w:rsid w:val="00CE2C05"/>
    <w:rsid w:val="00CE3E67"/>
    <w:rsid w:val="00CE7936"/>
    <w:rsid w:val="00CF2A51"/>
    <w:rsid w:val="00D04CBC"/>
    <w:rsid w:val="00D056A6"/>
    <w:rsid w:val="00D059F0"/>
    <w:rsid w:val="00D21A8F"/>
    <w:rsid w:val="00D22040"/>
    <w:rsid w:val="00D34836"/>
    <w:rsid w:val="00D40E67"/>
    <w:rsid w:val="00D62A5F"/>
    <w:rsid w:val="00D66C2E"/>
    <w:rsid w:val="00D70B68"/>
    <w:rsid w:val="00D81889"/>
    <w:rsid w:val="00D836A9"/>
    <w:rsid w:val="00D86E39"/>
    <w:rsid w:val="00D936E1"/>
    <w:rsid w:val="00DA14D0"/>
    <w:rsid w:val="00DA2C01"/>
    <w:rsid w:val="00DB1471"/>
    <w:rsid w:val="00DB221A"/>
    <w:rsid w:val="00DB221C"/>
    <w:rsid w:val="00DB4D64"/>
    <w:rsid w:val="00DB7B61"/>
    <w:rsid w:val="00DC1011"/>
    <w:rsid w:val="00DF1022"/>
    <w:rsid w:val="00E01300"/>
    <w:rsid w:val="00E03353"/>
    <w:rsid w:val="00E036AD"/>
    <w:rsid w:val="00E1410B"/>
    <w:rsid w:val="00E15228"/>
    <w:rsid w:val="00E1556D"/>
    <w:rsid w:val="00E22F4F"/>
    <w:rsid w:val="00E2494C"/>
    <w:rsid w:val="00E31125"/>
    <w:rsid w:val="00E32398"/>
    <w:rsid w:val="00E364B0"/>
    <w:rsid w:val="00E44CBB"/>
    <w:rsid w:val="00E56A7A"/>
    <w:rsid w:val="00E65E63"/>
    <w:rsid w:val="00E67190"/>
    <w:rsid w:val="00E83024"/>
    <w:rsid w:val="00E84B85"/>
    <w:rsid w:val="00EA2415"/>
    <w:rsid w:val="00EC29AC"/>
    <w:rsid w:val="00EC44D6"/>
    <w:rsid w:val="00EE08D5"/>
    <w:rsid w:val="00EF176A"/>
    <w:rsid w:val="00F1105B"/>
    <w:rsid w:val="00F14877"/>
    <w:rsid w:val="00F17C23"/>
    <w:rsid w:val="00F2768D"/>
    <w:rsid w:val="00F30A43"/>
    <w:rsid w:val="00F44A9D"/>
    <w:rsid w:val="00F5139B"/>
    <w:rsid w:val="00F66585"/>
    <w:rsid w:val="00F8129E"/>
    <w:rsid w:val="00F85EF5"/>
    <w:rsid w:val="00FA2AF9"/>
    <w:rsid w:val="00FD17BB"/>
    <w:rsid w:val="00FF182C"/>
    <w:rsid w:val="00FF3B8B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80" w:after="280"/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Arial Unicode MS" w:hAnsi="Book Antiqua" w:cs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b w:val="0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sz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rFonts w:eastAsia="Times New Roman"/>
      <w:sz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Corpodetexto2Char">
    <w:name w:val="Corpo de texto 2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extoAcordoChar">
    <w:name w:val="Texto Acordo* Char"/>
    <w:rPr>
      <w:rFonts w:ascii="Arial" w:eastAsia="Times New Roman" w:hAnsi="Arial" w:cs="Arial"/>
      <w:color w:val="000000"/>
      <w:sz w:val="24"/>
      <w:lang w:val="pt-BR" w:eastAsia="ar-SA" w:bidi="ar-SA"/>
    </w:rPr>
  </w:style>
  <w:style w:type="character" w:customStyle="1" w:styleId="CharChar12">
    <w:name w:val="Char Char12"/>
    <w:rPr>
      <w:rFonts w:ascii="Cambria" w:hAnsi="Cambria" w:cs="Cambria"/>
      <w:b/>
      <w:kern w:val="1"/>
      <w:sz w:val="32"/>
    </w:rPr>
  </w:style>
  <w:style w:type="character" w:customStyle="1" w:styleId="CharChar11">
    <w:name w:val="Char Char11"/>
    <w:rPr>
      <w:rFonts w:ascii="Book Antiqua" w:eastAsia="Arial Unicode MS" w:hAnsi="Book Antiqua" w:cs="Book Antiqua"/>
      <w:sz w:val="24"/>
      <w:u w:val="single"/>
    </w:rPr>
  </w:style>
  <w:style w:type="character" w:customStyle="1" w:styleId="CharChar10">
    <w:name w:val="Char Char10"/>
    <w:rPr>
      <w:rFonts w:ascii="Times New Roman" w:hAnsi="Times New Roman" w:cs="Times New Roman"/>
      <w:b/>
      <w:sz w:val="24"/>
    </w:rPr>
  </w:style>
  <w:style w:type="character" w:customStyle="1" w:styleId="CharChar9">
    <w:name w:val="Char Char9"/>
    <w:rPr>
      <w:rFonts w:ascii="Book Antiqua" w:eastAsia="Arial Unicode MS" w:hAnsi="Book Antiqua" w:cs="Book Antiqua"/>
      <w:b/>
      <w:sz w:val="24"/>
    </w:rPr>
  </w:style>
  <w:style w:type="character" w:customStyle="1" w:styleId="CharChar8">
    <w:name w:val="Char Char8"/>
    <w:rPr>
      <w:rFonts w:ascii="Arial" w:hAnsi="Arial" w:cs="Arial"/>
      <w:b/>
      <w:sz w:val="27"/>
    </w:rPr>
  </w:style>
  <w:style w:type="character" w:customStyle="1" w:styleId="CharChar7">
    <w:name w:val="Char Char7"/>
    <w:rPr>
      <w:rFonts w:ascii="Times New Roman" w:hAnsi="Times New Roman" w:cs="Times New Roman"/>
      <w:sz w:val="24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CharChar6">
    <w:name w:val="Char Char6"/>
    <w:rPr>
      <w:rFonts w:ascii="Times New Roman" w:hAnsi="Times New Roman" w:cs="Times New Roman"/>
    </w:rPr>
  </w:style>
  <w:style w:type="character" w:customStyle="1" w:styleId="CharChar5">
    <w:name w:val="Char Char5"/>
    <w:rPr>
      <w:rFonts w:ascii="Times New Roman" w:eastAsia="Arial Unicode MS" w:hAnsi="Times New Roman" w:cs="Times New Roman"/>
      <w:sz w:val="24"/>
    </w:rPr>
  </w:style>
  <w:style w:type="character" w:customStyle="1" w:styleId="CharChar4">
    <w:name w:val="Char Char4"/>
    <w:rPr>
      <w:rFonts w:ascii="Tahoma" w:hAnsi="Tahoma" w:cs="Tahoma"/>
      <w:sz w:val="16"/>
    </w:rPr>
  </w:style>
  <w:style w:type="character" w:customStyle="1" w:styleId="CharChar3">
    <w:name w:val="Char Char3"/>
    <w:rPr>
      <w:rFonts w:ascii="Times New Roman" w:hAnsi="Times New Roman" w:cs="Times New Roman"/>
      <w:sz w:val="24"/>
    </w:rPr>
  </w:style>
  <w:style w:type="character" w:customStyle="1" w:styleId="CharChar2">
    <w:name w:val="Char Char2"/>
    <w:rPr>
      <w:rFonts w:ascii="Times New Roman" w:hAnsi="Times New Roman" w:cs="Times New Roman"/>
      <w:sz w:val="28"/>
    </w:rPr>
  </w:style>
  <w:style w:type="character" w:customStyle="1" w:styleId="CharChar1">
    <w:name w:val="Char Char1"/>
    <w:rPr>
      <w:rFonts w:ascii="Arial" w:hAnsi="Arial" w:cs="Arial"/>
      <w:sz w:val="24"/>
    </w:rPr>
  </w:style>
  <w:style w:type="character" w:customStyle="1" w:styleId="CharChar">
    <w:name w:val="Char Char"/>
    <w:rPr>
      <w:rFonts w:ascii="Times New Roman" w:hAnsi="Times New Roman" w:cs="Times New Roman"/>
      <w:sz w:val="24"/>
    </w:rPr>
  </w:style>
  <w:style w:type="character" w:customStyle="1" w:styleId="TextodebaloChar1">
    <w:name w:val="Texto de balão Char1"/>
    <w:rPr>
      <w:rFonts w:ascii="Tahoma" w:hAnsi="Tahoma" w:cs="Tahoma"/>
      <w:sz w:val="16"/>
    </w:rPr>
  </w:style>
  <w:style w:type="character" w:customStyle="1" w:styleId="TextodebaloChar">
    <w:name w:val="Texto de balão Char"/>
    <w:rPr>
      <w:rFonts w:ascii="Tahoma" w:hAnsi="Tahoma" w:cs="Tahoma"/>
      <w:sz w:val="16"/>
    </w:rPr>
  </w:style>
  <w:style w:type="character" w:customStyle="1" w:styleId="apple-converted-space">
    <w:name w:val="apple-converted-space"/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CharChar13">
    <w:name w:val="Char Char13"/>
    <w:rPr>
      <w:rFonts w:eastAsia="Times New Roman"/>
      <w:sz w:val="24"/>
      <w:lang w:val="pt-BR"/>
    </w:rPr>
  </w:style>
  <w:style w:type="character" w:customStyle="1" w:styleId="CharChar21">
    <w:name w:val="Char Char21"/>
    <w:rPr>
      <w:sz w:val="24"/>
      <w:lang w:val="pt-BR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jc w:val="center"/>
    </w:pPr>
    <w:rPr>
      <w:sz w:val="28"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ontepargpadro1">
    <w:name w:val="Fonte parág. padrão1"/>
    <w:next w:val="Normal"/>
    <w:pPr>
      <w:suppressAutoHyphens/>
    </w:pPr>
    <w:rPr>
      <w:lang w:eastAsia="ar-SA"/>
    </w:rPr>
  </w:style>
  <w:style w:type="paragraph" w:styleId="Cabealho">
    <w:name w:val="header"/>
    <w:basedOn w:val="Normal"/>
    <w:rPr>
      <w:sz w:val="20"/>
      <w:szCs w:val="20"/>
    </w:rPr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widowControl w:val="0"/>
      <w:spacing w:after="120"/>
      <w:ind w:left="283"/>
    </w:pPr>
    <w:rPr>
      <w:szCs w:val="20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autoSpaceDE w:val="0"/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msoacetate0">
    <w:name w:val="msoacetate"/>
    <w:basedOn w:val="Normal"/>
    <w:rPr>
      <w:rFonts w:ascii="Tahoma" w:hAnsi="Tahoma" w:cs="Tahoma"/>
      <w:sz w:val="16"/>
      <w:szCs w:val="16"/>
    </w:rPr>
  </w:style>
  <w:style w:type="paragraph" w:customStyle="1" w:styleId="tit-SECSUB">
    <w:name w:val="tit-SEC/SUB"/>
    <w:basedOn w:val="Normal"/>
    <w:pPr>
      <w:keepNext/>
      <w:jc w:val="center"/>
    </w:pPr>
    <w:rPr>
      <w:b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ituloAcordo">
    <w:name w:val="Titulo Acordo*"/>
    <w:pPr>
      <w:suppressAutoHyphens/>
      <w:spacing w:after="360"/>
      <w:jc w:val="center"/>
    </w:pPr>
    <w:rPr>
      <w:rFonts w:ascii="Arial" w:hAnsi="Arial" w:cs="Arial"/>
      <w:b/>
      <w:sz w:val="28"/>
      <w:lang w:eastAsia="ar-SA"/>
    </w:rPr>
  </w:style>
  <w:style w:type="paragraph" w:customStyle="1" w:styleId="Ementa">
    <w:name w:val="Ementa*"/>
    <w:pPr>
      <w:widowControl w:val="0"/>
      <w:suppressAutoHyphens/>
      <w:spacing w:before="360" w:after="240"/>
      <w:ind w:left="4253"/>
      <w:jc w:val="both"/>
    </w:pPr>
    <w:rPr>
      <w:rFonts w:ascii="Arial" w:hAnsi="Arial" w:cs="Arial"/>
      <w:b/>
      <w:sz w:val="24"/>
      <w:lang w:val="pt-PT" w:eastAsia="ar-SA"/>
    </w:rPr>
  </w:style>
  <w:style w:type="paragraph" w:customStyle="1" w:styleId="TextoAcordo">
    <w:name w:val="Texto Acordo*"/>
    <w:pPr>
      <w:tabs>
        <w:tab w:val="left" w:pos="8820"/>
      </w:tabs>
      <w:suppressAutoHyphens/>
      <w:spacing w:after="120"/>
      <w:ind w:firstLine="126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DataPublicao">
    <w:name w:val="Data Publicação*"/>
    <w:pPr>
      <w:suppressAutoHyphens/>
      <w:ind w:left="170" w:right="2268" w:hanging="170"/>
      <w:jc w:val="both"/>
    </w:pPr>
    <w:rPr>
      <w:rFonts w:ascii="Arial" w:hAnsi="Arial" w:cs="Arial"/>
      <w:b/>
      <w:color w:val="FF0000"/>
      <w:lang w:eastAsia="ar-SA"/>
    </w:rPr>
  </w:style>
  <w:style w:type="paragraph" w:customStyle="1" w:styleId="AcordoTipo">
    <w:name w:val="Acordo Tipo*"/>
    <w:pPr>
      <w:suppressAutoHyphens/>
      <w:spacing w:after="120"/>
      <w:jc w:val="center"/>
    </w:pPr>
    <w:rPr>
      <w:rFonts w:ascii="Arial" w:hAnsi="Arial" w:cs="Arial"/>
      <w:b/>
      <w:spacing w:val="20"/>
      <w:sz w:val="24"/>
      <w:szCs w:val="24"/>
      <w:lang w:eastAsia="ar-SA"/>
    </w:rPr>
  </w:style>
  <w:style w:type="paragraph" w:customStyle="1" w:styleId="Tabela">
    <w:name w:val="Tabela*"/>
    <w:pPr>
      <w:suppressAutoHyphens/>
      <w:ind w:left="170"/>
    </w:pPr>
    <w:rPr>
      <w:rFonts w:ascii="Arial" w:hAnsi="Arial" w:cs="Arial"/>
      <w:lang w:eastAsia="ar-SA"/>
    </w:rPr>
  </w:style>
  <w:style w:type="paragraph" w:customStyle="1" w:styleId="Subtitulo">
    <w:name w:val="Subtitulo*"/>
    <w:pPr>
      <w:suppressAutoHyphens/>
      <w:spacing w:before="60" w:after="60"/>
      <w:jc w:val="center"/>
    </w:pPr>
    <w:rPr>
      <w:rFonts w:ascii="Arial" w:hAnsi="Arial" w:cs="Arial"/>
      <w:lang w:eastAsia="ar-SA"/>
    </w:rPr>
  </w:style>
  <w:style w:type="paragraph" w:customStyle="1" w:styleId="TabelaSubtitulo">
    <w:name w:val="Tabela Subtitulo*"/>
    <w:basedOn w:val="Normal"/>
    <w:pPr>
      <w:spacing w:before="28" w:after="28"/>
      <w:jc w:val="center"/>
    </w:pPr>
    <w:rPr>
      <w:rFonts w:ascii="Arial" w:hAnsi="Arial" w:cs="Arial"/>
      <w:sz w:val="18"/>
      <w:szCs w:val="20"/>
    </w:rPr>
  </w:style>
  <w:style w:type="paragraph" w:customStyle="1" w:styleId="Tabelaesquerda">
    <w:name w:val="Tabela esquerda*"/>
    <w:basedOn w:val="Normal"/>
    <w:pPr>
      <w:spacing w:before="28" w:after="28"/>
    </w:pPr>
    <w:rPr>
      <w:rFonts w:ascii="Arial" w:hAnsi="Arial" w:cs="Arial"/>
      <w:sz w:val="18"/>
      <w:szCs w:val="20"/>
    </w:rPr>
  </w:style>
  <w:style w:type="paragraph" w:customStyle="1" w:styleId="Inciso">
    <w:name w:val="Inciso"/>
    <w:basedOn w:val="Normal"/>
    <w:pPr>
      <w:spacing w:after="200" w:line="276" w:lineRule="auto"/>
      <w:ind w:left="2880" w:hanging="360"/>
      <w:jc w:val="both"/>
    </w:pPr>
  </w:style>
  <w:style w:type="paragraph" w:customStyle="1" w:styleId="SubTitulo0">
    <w:name w:val="Sub Titulo*"/>
    <w:pPr>
      <w:suppressAutoHyphens/>
      <w:spacing w:before="60" w:after="60"/>
      <w:jc w:val="center"/>
    </w:pPr>
    <w:rPr>
      <w:rFonts w:ascii="Arial" w:hAnsi="Arial" w:cs="Arial"/>
      <w:sz w:val="24"/>
      <w:lang w:eastAsia="ar-SA"/>
    </w:rPr>
  </w:style>
  <w:style w:type="paragraph" w:customStyle="1" w:styleId="Alnea">
    <w:name w:val="Alínea"/>
    <w:basedOn w:val="Normal"/>
    <w:pPr>
      <w:spacing w:after="120"/>
      <w:ind w:left="1213" w:hanging="221"/>
      <w:jc w:val="both"/>
    </w:pPr>
    <w:rPr>
      <w:szCs w:val="20"/>
    </w:rPr>
  </w:style>
  <w:style w:type="paragraph" w:customStyle="1" w:styleId="inciso0">
    <w:name w:val="inciso"/>
    <w:basedOn w:val="Normal"/>
    <w:pPr>
      <w:spacing w:after="120"/>
      <w:ind w:firstLine="567"/>
      <w:jc w:val="both"/>
    </w:pPr>
    <w:rPr>
      <w:szCs w:val="20"/>
    </w:rPr>
  </w:style>
  <w:style w:type="paragraph" w:customStyle="1" w:styleId="ArtParg">
    <w:name w:val="Art/Parág"/>
    <w:basedOn w:val="Normal"/>
    <w:pPr>
      <w:spacing w:after="120"/>
      <w:ind w:firstLine="567"/>
      <w:jc w:val="both"/>
    </w:pPr>
    <w:rPr>
      <w:szCs w:val="20"/>
    </w:rPr>
  </w:style>
  <w:style w:type="paragraph" w:customStyle="1" w:styleId="Tabelajustificado">
    <w:name w:val="Tabela justificado*"/>
    <w:basedOn w:val="Normal"/>
    <w:pPr>
      <w:spacing w:before="28" w:after="28"/>
      <w:jc w:val="both"/>
    </w:pPr>
    <w:rPr>
      <w:rFonts w:ascii="Arial" w:hAnsi="Arial" w:cs="Arial"/>
      <w:sz w:val="18"/>
    </w:rPr>
  </w:style>
  <w:style w:type="paragraph" w:customStyle="1" w:styleId="Remisso">
    <w:name w:val="Remissão*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textoacordo0">
    <w:name w:val="textoacordo"/>
    <w:basedOn w:val="Normal"/>
    <w:pPr>
      <w:spacing w:before="280" w:after="280"/>
    </w:pPr>
  </w:style>
  <w:style w:type="paragraph" w:customStyle="1" w:styleId="Textoacordo1">
    <w:name w:val="Texto acordo$"/>
    <w:pPr>
      <w:suppressAutoHyphens/>
      <w:spacing w:after="120"/>
      <w:ind w:firstLine="1418"/>
      <w:jc w:val="both"/>
    </w:pPr>
    <w:rPr>
      <w:rFonts w:ascii="Arial" w:hAnsi="Arial" w:cs="Arial"/>
      <w:sz w:val="24"/>
      <w:lang w:eastAsia="ar-SA"/>
    </w:rPr>
  </w:style>
  <w:style w:type="paragraph" w:customStyle="1" w:styleId="A100144">
    <w:name w:val="_A100144"/>
    <w:pPr>
      <w:suppressAutoHyphens/>
      <w:ind w:left="144" w:firstLine="1296"/>
      <w:jc w:val="both"/>
    </w:pPr>
    <w:rPr>
      <w:color w:val="000000"/>
      <w:sz w:val="24"/>
      <w:lang w:eastAsia="ar-SA"/>
    </w:rPr>
  </w:style>
  <w:style w:type="paragraph" w:customStyle="1" w:styleId="acordotipo0">
    <w:name w:val="acordotipo"/>
    <w:basedOn w:val="Normal"/>
    <w:pPr>
      <w:widowControl w:val="0"/>
      <w:spacing w:before="280" w:after="280"/>
    </w:pPr>
    <w:rPr>
      <w:rFonts w:eastAsia="Arial Unicode MS"/>
      <w:kern w:val="1"/>
    </w:rPr>
  </w:style>
  <w:style w:type="paragraph" w:customStyle="1" w:styleId="ementa0">
    <w:name w:val="ementa"/>
    <w:basedOn w:val="Normal"/>
    <w:next w:val="Normal"/>
    <w:pPr>
      <w:widowControl w:val="0"/>
      <w:spacing w:before="360" w:after="240"/>
      <w:ind w:left="4140"/>
      <w:jc w:val="both"/>
    </w:pPr>
    <w:rPr>
      <w:b/>
    </w:rPr>
  </w:style>
  <w:style w:type="paragraph" w:customStyle="1" w:styleId="tituloacordo0">
    <w:name w:val="tituloacordo"/>
    <w:basedOn w:val="Normal"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vaRedao">
    <w:name w:val="Nova Redação*"/>
    <w:basedOn w:val="Normal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Textoembloco1">
    <w:name w:val="Texto em bloco1"/>
    <w:basedOn w:val="Normal"/>
    <w:pPr>
      <w:ind w:left="2700" w:right="164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B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4914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80" w:after="280"/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Arial Unicode MS" w:hAnsi="Book Antiqua" w:cs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b w:val="0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sz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rFonts w:eastAsia="Times New Roman"/>
      <w:sz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Corpodetexto2Char">
    <w:name w:val="Corpo de texto 2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extoAcordoChar">
    <w:name w:val="Texto Acordo* Char"/>
    <w:rPr>
      <w:rFonts w:ascii="Arial" w:eastAsia="Times New Roman" w:hAnsi="Arial" w:cs="Arial"/>
      <w:color w:val="000000"/>
      <w:sz w:val="24"/>
      <w:lang w:val="pt-BR" w:eastAsia="ar-SA" w:bidi="ar-SA"/>
    </w:rPr>
  </w:style>
  <w:style w:type="character" w:customStyle="1" w:styleId="CharChar12">
    <w:name w:val="Char Char12"/>
    <w:rPr>
      <w:rFonts w:ascii="Cambria" w:hAnsi="Cambria" w:cs="Cambria"/>
      <w:b/>
      <w:kern w:val="1"/>
      <w:sz w:val="32"/>
    </w:rPr>
  </w:style>
  <w:style w:type="character" w:customStyle="1" w:styleId="CharChar11">
    <w:name w:val="Char Char11"/>
    <w:rPr>
      <w:rFonts w:ascii="Book Antiqua" w:eastAsia="Arial Unicode MS" w:hAnsi="Book Antiqua" w:cs="Book Antiqua"/>
      <w:sz w:val="24"/>
      <w:u w:val="single"/>
    </w:rPr>
  </w:style>
  <w:style w:type="character" w:customStyle="1" w:styleId="CharChar10">
    <w:name w:val="Char Char10"/>
    <w:rPr>
      <w:rFonts w:ascii="Times New Roman" w:hAnsi="Times New Roman" w:cs="Times New Roman"/>
      <w:b/>
      <w:sz w:val="24"/>
    </w:rPr>
  </w:style>
  <w:style w:type="character" w:customStyle="1" w:styleId="CharChar9">
    <w:name w:val="Char Char9"/>
    <w:rPr>
      <w:rFonts w:ascii="Book Antiqua" w:eastAsia="Arial Unicode MS" w:hAnsi="Book Antiqua" w:cs="Book Antiqua"/>
      <w:b/>
      <w:sz w:val="24"/>
    </w:rPr>
  </w:style>
  <w:style w:type="character" w:customStyle="1" w:styleId="CharChar8">
    <w:name w:val="Char Char8"/>
    <w:rPr>
      <w:rFonts w:ascii="Arial" w:hAnsi="Arial" w:cs="Arial"/>
      <w:b/>
      <w:sz w:val="27"/>
    </w:rPr>
  </w:style>
  <w:style w:type="character" w:customStyle="1" w:styleId="CharChar7">
    <w:name w:val="Char Char7"/>
    <w:rPr>
      <w:rFonts w:ascii="Times New Roman" w:hAnsi="Times New Roman" w:cs="Times New Roman"/>
      <w:sz w:val="24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CharChar6">
    <w:name w:val="Char Char6"/>
    <w:rPr>
      <w:rFonts w:ascii="Times New Roman" w:hAnsi="Times New Roman" w:cs="Times New Roman"/>
    </w:rPr>
  </w:style>
  <w:style w:type="character" w:customStyle="1" w:styleId="CharChar5">
    <w:name w:val="Char Char5"/>
    <w:rPr>
      <w:rFonts w:ascii="Times New Roman" w:eastAsia="Arial Unicode MS" w:hAnsi="Times New Roman" w:cs="Times New Roman"/>
      <w:sz w:val="24"/>
    </w:rPr>
  </w:style>
  <w:style w:type="character" w:customStyle="1" w:styleId="CharChar4">
    <w:name w:val="Char Char4"/>
    <w:rPr>
      <w:rFonts w:ascii="Tahoma" w:hAnsi="Tahoma" w:cs="Tahoma"/>
      <w:sz w:val="16"/>
    </w:rPr>
  </w:style>
  <w:style w:type="character" w:customStyle="1" w:styleId="CharChar3">
    <w:name w:val="Char Char3"/>
    <w:rPr>
      <w:rFonts w:ascii="Times New Roman" w:hAnsi="Times New Roman" w:cs="Times New Roman"/>
      <w:sz w:val="24"/>
    </w:rPr>
  </w:style>
  <w:style w:type="character" w:customStyle="1" w:styleId="CharChar2">
    <w:name w:val="Char Char2"/>
    <w:rPr>
      <w:rFonts w:ascii="Times New Roman" w:hAnsi="Times New Roman" w:cs="Times New Roman"/>
      <w:sz w:val="28"/>
    </w:rPr>
  </w:style>
  <w:style w:type="character" w:customStyle="1" w:styleId="CharChar1">
    <w:name w:val="Char Char1"/>
    <w:rPr>
      <w:rFonts w:ascii="Arial" w:hAnsi="Arial" w:cs="Arial"/>
      <w:sz w:val="24"/>
    </w:rPr>
  </w:style>
  <w:style w:type="character" w:customStyle="1" w:styleId="CharChar">
    <w:name w:val="Char Char"/>
    <w:rPr>
      <w:rFonts w:ascii="Times New Roman" w:hAnsi="Times New Roman" w:cs="Times New Roman"/>
      <w:sz w:val="24"/>
    </w:rPr>
  </w:style>
  <w:style w:type="character" w:customStyle="1" w:styleId="TextodebaloChar1">
    <w:name w:val="Texto de balão Char1"/>
    <w:rPr>
      <w:rFonts w:ascii="Tahoma" w:hAnsi="Tahoma" w:cs="Tahoma"/>
      <w:sz w:val="16"/>
    </w:rPr>
  </w:style>
  <w:style w:type="character" w:customStyle="1" w:styleId="TextodebaloChar">
    <w:name w:val="Texto de balão Char"/>
    <w:rPr>
      <w:rFonts w:ascii="Tahoma" w:hAnsi="Tahoma" w:cs="Tahoma"/>
      <w:sz w:val="16"/>
    </w:rPr>
  </w:style>
  <w:style w:type="character" w:customStyle="1" w:styleId="apple-converted-space">
    <w:name w:val="apple-converted-space"/>
  </w:style>
  <w:style w:type="character" w:customStyle="1" w:styleId="spelle">
    <w:name w:val="spelle"/>
  </w:style>
  <w:style w:type="character" w:customStyle="1" w:styleId="grame">
    <w:name w:val="grame"/>
  </w:style>
  <w:style w:type="character" w:customStyle="1" w:styleId="CharChar13">
    <w:name w:val="Char Char13"/>
    <w:rPr>
      <w:rFonts w:eastAsia="Times New Roman"/>
      <w:sz w:val="24"/>
      <w:lang w:val="pt-BR"/>
    </w:rPr>
  </w:style>
  <w:style w:type="character" w:customStyle="1" w:styleId="CharChar21">
    <w:name w:val="Char Char21"/>
    <w:rPr>
      <w:sz w:val="24"/>
      <w:lang w:val="pt-BR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jc w:val="center"/>
    </w:pPr>
    <w:rPr>
      <w:sz w:val="28"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ontepargpadro1">
    <w:name w:val="Fonte parág. padrão1"/>
    <w:next w:val="Normal"/>
    <w:pPr>
      <w:suppressAutoHyphens/>
    </w:pPr>
    <w:rPr>
      <w:lang w:eastAsia="ar-SA"/>
    </w:rPr>
  </w:style>
  <w:style w:type="paragraph" w:styleId="Cabealho">
    <w:name w:val="header"/>
    <w:basedOn w:val="Normal"/>
    <w:rPr>
      <w:sz w:val="20"/>
      <w:szCs w:val="20"/>
    </w:rPr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widowControl w:val="0"/>
      <w:spacing w:after="120"/>
      <w:ind w:left="283"/>
    </w:pPr>
    <w:rPr>
      <w:szCs w:val="20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autoSpaceDE w:val="0"/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msoacetate0">
    <w:name w:val="msoacetate"/>
    <w:basedOn w:val="Normal"/>
    <w:rPr>
      <w:rFonts w:ascii="Tahoma" w:hAnsi="Tahoma" w:cs="Tahoma"/>
      <w:sz w:val="16"/>
      <w:szCs w:val="16"/>
    </w:rPr>
  </w:style>
  <w:style w:type="paragraph" w:customStyle="1" w:styleId="tit-SECSUB">
    <w:name w:val="tit-SEC/SUB"/>
    <w:basedOn w:val="Normal"/>
    <w:pPr>
      <w:keepNext/>
      <w:jc w:val="center"/>
    </w:pPr>
    <w:rPr>
      <w:b/>
      <w:szCs w:val="20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ituloAcordo">
    <w:name w:val="Titulo Acordo*"/>
    <w:pPr>
      <w:suppressAutoHyphens/>
      <w:spacing w:after="360"/>
      <w:jc w:val="center"/>
    </w:pPr>
    <w:rPr>
      <w:rFonts w:ascii="Arial" w:hAnsi="Arial" w:cs="Arial"/>
      <w:b/>
      <w:sz w:val="28"/>
      <w:lang w:eastAsia="ar-SA"/>
    </w:rPr>
  </w:style>
  <w:style w:type="paragraph" w:customStyle="1" w:styleId="Ementa">
    <w:name w:val="Ementa*"/>
    <w:pPr>
      <w:widowControl w:val="0"/>
      <w:suppressAutoHyphens/>
      <w:spacing w:before="360" w:after="240"/>
      <w:ind w:left="4253"/>
      <w:jc w:val="both"/>
    </w:pPr>
    <w:rPr>
      <w:rFonts w:ascii="Arial" w:hAnsi="Arial" w:cs="Arial"/>
      <w:b/>
      <w:sz w:val="24"/>
      <w:lang w:val="pt-PT" w:eastAsia="ar-SA"/>
    </w:rPr>
  </w:style>
  <w:style w:type="paragraph" w:customStyle="1" w:styleId="TextoAcordo">
    <w:name w:val="Texto Acordo*"/>
    <w:pPr>
      <w:tabs>
        <w:tab w:val="left" w:pos="8820"/>
      </w:tabs>
      <w:suppressAutoHyphens/>
      <w:spacing w:after="120"/>
      <w:ind w:firstLine="126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DataPublicao">
    <w:name w:val="Data Publicação*"/>
    <w:pPr>
      <w:suppressAutoHyphens/>
      <w:ind w:left="170" w:right="2268" w:hanging="170"/>
      <w:jc w:val="both"/>
    </w:pPr>
    <w:rPr>
      <w:rFonts w:ascii="Arial" w:hAnsi="Arial" w:cs="Arial"/>
      <w:b/>
      <w:color w:val="FF0000"/>
      <w:lang w:eastAsia="ar-SA"/>
    </w:rPr>
  </w:style>
  <w:style w:type="paragraph" w:customStyle="1" w:styleId="AcordoTipo">
    <w:name w:val="Acordo Tipo*"/>
    <w:pPr>
      <w:suppressAutoHyphens/>
      <w:spacing w:after="120"/>
      <w:jc w:val="center"/>
    </w:pPr>
    <w:rPr>
      <w:rFonts w:ascii="Arial" w:hAnsi="Arial" w:cs="Arial"/>
      <w:b/>
      <w:spacing w:val="20"/>
      <w:sz w:val="24"/>
      <w:szCs w:val="24"/>
      <w:lang w:eastAsia="ar-SA"/>
    </w:rPr>
  </w:style>
  <w:style w:type="paragraph" w:customStyle="1" w:styleId="Tabela">
    <w:name w:val="Tabela*"/>
    <w:pPr>
      <w:suppressAutoHyphens/>
      <w:ind w:left="170"/>
    </w:pPr>
    <w:rPr>
      <w:rFonts w:ascii="Arial" w:hAnsi="Arial" w:cs="Arial"/>
      <w:lang w:eastAsia="ar-SA"/>
    </w:rPr>
  </w:style>
  <w:style w:type="paragraph" w:customStyle="1" w:styleId="Subtitulo">
    <w:name w:val="Subtitulo*"/>
    <w:pPr>
      <w:suppressAutoHyphens/>
      <w:spacing w:before="60" w:after="60"/>
      <w:jc w:val="center"/>
    </w:pPr>
    <w:rPr>
      <w:rFonts w:ascii="Arial" w:hAnsi="Arial" w:cs="Arial"/>
      <w:lang w:eastAsia="ar-SA"/>
    </w:rPr>
  </w:style>
  <w:style w:type="paragraph" w:customStyle="1" w:styleId="TabelaSubtitulo">
    <w:name w:val="Tabela Subtitulo*"/>
    <w:basedOn w:val="Normal"/>
    <w:pPr>
      <w:spacing w:before="28" w:after="28"/>
      <w:jc w:val="center"/>
    </w:pPr>
    <w:rPr>
      <w:rFonts w:ascii="Arial" w:hAnsi="Arial" w:cs="Arial"/>
      <w:sz w:val="18"/>
      <w:szCs w:val="20"/>
    </w:rPr>
  </w:style>
  <w:style w:type="paragraph" w:customStyle="1" w:styleId="Tabelaesquerda">
    <w:name w:val="Tabela esquerda*"/>
    <w:basedOn w:val="Normal"/>
    <w:pPr>
      <w:spacing w:before="28" w:after="28"/>
    </w:pPr>
    <w:rPr>
      <w:rFonts w:ascii="Arial" w:hAnsi="Arial" w:cs="Arial"/>
      <w:sz w:val="18"/>
      <w:szCs w:val="20"/>
    </w:rPr>
  </w:style>
  <w:style w:type="paragraph" w:customStyle="1" w:styleId="Inciso">
    <w:name w:val="Inciso"/>
    <w:basedOn w:val="Normal"/>
    <w:pPr>
      <w:spacing w:after="200" w:line="276" w:lineRule="auto"/>
      <w:ind w:left="2880" w:hanging="360"/>
      <w:jc w:val="both"/>
    </w:pPr>
  </w:style>
  <w:style w:type="paragraph" w:customStyle="1" w:styleId="SubTitulo0">
    <w:name w:val="Sub Titulo*"/>
    <w:pPr>
      <w:suppressAutoHyphens/>
      <w:spacing w:before="60" w:after="60"/>
      <w:jc w:val="center"/>
    </w:pPr>
    <w:rPr>
      <w:rFonts w:ascii="Arial" w:hAnsi="Arial" w:cs="Arial"/>
      <w:sz w:val="24"/>
      <w:lang w:eastAsia="ar-SA"/>
    </w:rPr>
  </w:style>
  <w:style w:type="paragraph" w:customStyle="1" w:styleId="Alnea">
    <w:name w:val="Alínea"/>
    <w:basedOn w:val="Normal"/>
    <w:pPr>
      <w:spacing w:after="120"/>
      <w:ind w:left="1213" w:hanging="221"/>
      <w:jc w:val="both"/>
    </w:pPr>
    <w:rPr>
      <w:szCs w:val="20"/>
    </w:rPr>
  </w:style>
  <w:style w:type="paragraph" w:customStyle="1" w:styleId="inciso0">
    <w:name w:val="inciso"/>
    <w:basedOn w:val="Normal"/>
    <w:pPr>
      <w:spacing w:after="120"/>
      <w:ind w:firstLine="567"/>
      <w:jc w:val="both"/>
    </w:pPr>
    <w:rPr>
      <w:szCs w:val="20"/>
    </w:rPr>
  </w:style>
  <w:style w:type="paragraph" w:customStyle="1" w:styleId="ArtParg">
    <w:name w:val="Art/Parág"/>
    <w:basedOn w:val="Normal"/>
    <w:pPr>
      <w:spacing w:after="120"/>
      <w:ind w:firstLine="567"/>
      <w:jc w:val="both"/>
    </w:pPr>
    <w:rPr>
      <w:szCs w:val="20"/>
    </w:rPr>
  </w:style>
  <w:style w:type="paragraph" w:customStyle="1" w:styleId="Tabelajustificado">
    <w:name w:val="Tabela justificado*"/>
    <w:basedOn w:val="Normal"/>
    <w:pPr>
      <w:spacing w:before="28" w:after="28"/>
      <w:jc w:val="both"/>
    </w:pPr>
    <w:rPr>
      <w:rFonts w:ascii="Arial" w:hAnsi="Arial" w:cs="Arial"/>
      <w:sz w:val="18"/>
    </w:rPr>
  </w:style>
  <w:style w:type="paragraph" w:customStyle="1" w:styleId="Remisso">
    <w:name w:val="Remissão*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textoacordo0">
    <w:name w:val="textoacordo"/>
    <w:basedOn w:val="Normal"/>
    <w:pPr>
      <w:spacing w:before="280" w:after="280"/>
    </w:pPr>
  </w:style>
  <w:style w:type="paragraph" w:customStyle="1" w:styleId="Textoacordo1">
    <w:name w:val="Texto acordo$"/>
    <w:pPr>
      <w:suppressAutoHyphens/>
      <w:spacing w:after="120"/>
      <w:ind w:firstLine="1418"/>
      <w:jc w:val="both"/>
    </w:pPr>
    <w:rPr>
      <w:rFonts w:ascii="Arial" w:hAnsi="Arial" w:cs="Arial"/>
      <w:sz w:val="24"/>
      <w:lang w:eastAsia="ar-SA"/>
    </w:rPr>
  </w:style>
  <w:style w:type="paragraph" w:customStyle="1" w:styleId="A100144">
    <w:name w:val="_A100144"/>
    <w:pPr>
      <w:suppressAutoHyphens/>
      <w:ind w:left="144" w:firstLine="1296"/>
      <w:jc w:val="both"/>
    </w:pPr>
    <w:rPr>
      <w:color w:val="000000"/>
      <w:sz w:val="24"/>
      <w:lang w:eastAsia="ar-SA"/>
    </w:rPr>
  </w:style>
  <w:style w:type="paragraph" w:customStyle="1" w:styleId="acordotipo0">
    <w:name w:val="acordotipo"/>
    <w:basedOn w:val="Normal"/>
    <w:pPr>
      <w:widowControl w:val="0"/>
      <w:spacing w:before="280" w:after="280"/>
    </w:pPr>
    <w:rPr>
      <w:rFonts w:eastAsia="Arial Unicode MS"/>
      <w:kern w:val="1"/>
    </w:rPr>
  </w:style>
  <w:style w:type="paragraph" w:customStyle="1" w:styleId="ementa0">
    <w:name w:val="ementa"/>
    <w:basedOn w:val="Normal"/>
    <w:next w:val="Normal"/>
    <w:pPr>
      <w:widowControl w:val="0"/>
      <w:spacing w:before="360" w:after="240"/>
      <w:ind w:left="4140"/>
      <w:jc w:val="both"/>
    </w:pPr>
    <w:rPr>
      <w:b/>
    </w:rPr>
  </w:style>
  <w:style w:type="paragraph" w:customStyle="1" w:styleId="tituloacordo0">
    <w:name w:val="tituloacordo"/>
    <w:basedOn w:val="Normal"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vaRedao">
    <w:name w:val="Nova Redação*"/>
    <w:basedOn w:val="Normal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Textoembloco1">
    <w:name w:val="Texto em bloco1"/>
    <w:basedOn w:val="Normal"/>
    <w:pPr>
      <w:ind w:left="2700" w:right="164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B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4914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comexbebidas@set.rn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DOE Nº 12</vt:lpstr>
    </vt:vector>
  </TitlesOfParts>
  <Company>Hewlett-Packard Company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Nº 12</dc:title>
  <dc:creator>Lisyma Soares Felismino</dc:creator>
  <cp:lastModifiedBy>Lisyma Soares Felismino</cp:lastModifiedBy>
  <cp:revision>2</cp:revision>
  <cp:lastPrinted>2014-03-27T11:52:00Z</cp:lastPrinted>
  <dcterms:created xsi:type="dcterms:W3CDTF">2014-07-03T14:07:00Z</dcterms:created>
  <dcterms:modified xsi:type="dcterms:W3CDTF">2014-07-03T14:07:00Z</dcterms:modified>
</cp:coreProperties>
</file>